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87845" cy="930402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9780" w:type="dxa"/>
        <w:jc w:val="left"/>
        <w:tblInd w:w="4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635"/>
        <w:gridCol w:w="4487"/>
        <w:gridCol w:w="4658"/>
      </w:tblGrid>
      <w:tr>
        <w:trPr>
          <w:trHeight w:val="69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МБУДО «Центр внешкольной    работы г. Буинска РТ»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Дополнительная общеобразовательная общеразвивающая программа  «РИТМ»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Хлынова Людмила Николаевна, педагог дополнительного образования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 года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7-17 лет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Характеристика программы: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тип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дополнительная общеобразовательная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программа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общеразвивающая</w:t>
            </w:r>
          </w:p>
        </w:tc>
      </w:tr>
      <w:tr>
        <w:trPr>
          <w:trHeight w:val="786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модульная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Освоение техники классического танца, развитие интереса к народным танцам и специальное физическое развитие учащихся, развитие художественного вкуса, приобщение учащихся к искусству хореографии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Стартовый уровень –1 год обучения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уровень – 2 и 3 г.г. обучения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Формы: коллективная: фронтальная, групповая, межгрупповая, индивидуальная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Методы: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1.Организационные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Наглядные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(показ, помощь);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Словесные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(описание, объяснение, название упражнений);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Практические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(повторение, самостоятельное выполнение упражнений).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2. Мотивационные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(убеждение, поощрение);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3. Контрольно – коррекционные.</w:t>
            </w:r>
          </w:p>
        </w:tc>
      </w:tr>
      <w:tr>
        <w:trPr>
          <w:trHeight w:val="1546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67"/>
              <w:shd w:val="clear" w:color="auto" w:fill="FFFFFF"/>
              <w:spacing w:beforeAutospacing="0" w:before="0" w:afterAutospacing="0" w:after="0"/>
              <w:jc w:val="both"/>
              <w:rPr>
                <w:rStyle w:val="C34"/>
                <w:color w:val="000000"/>
                <w:sz w:val="28"/>
                <w:szCs w:val="28"/>
              </w:rPr>
            </w:pPr>
            <w:r>
              <w:rPr>
                <w:rStyle w:val="C34"/>
                <w:color w:val="000000"/>
                <w:sz w:val="28"/>
                <w:szCs w:val="28"/>
              </w:rPr>
              <w:t>входной (предварительный) контроль</w:t>
            </w:r>
          </w:p>
          <w:p>
            <w:pPr>
              <w:pStyle w:val="C67"/>
              <w:shd w:val="clear" w:color="auto" w:fill="FFFFFF"/>
              <w:spacing w:beforeAutospacing="0" w:before="0" w:afterAutospacing="0" w:after="0"/>
              <w:jc w:val="both"/>
              <w:rPr>
                <w:rStyle w:val="C34"/>
                <w:color w:val="000000"/>
                <w:sz w:val="28"/>
                <w:szCs w:val="28"/>
              </w:rPr>
            </w:pPr>
            <w:r>
              <w:rPr>
                <w:rStyle w:val="C34"/>
                <w:color w:val="000000"/>
                <w:sz w:val="28"/>
                <w:szCs w:val="28"/>
              </w:rPr>
              <w:t>первичная диагностика</w:t>
            </w:r>
          </w:p>
          <w:p>
            <w:pPr>
              <w:pStyle w:val="C67"/>
              <w:shd w:val="clear" w:color="auto" w:fill="FFFFFF"/>
              <w:spacing w:beforeAutospacing="0" w:before="0" w:afterAutospacing="0" w:after="0"/>
              <w:jc w:val="both"/>
              <w:rPr>
                <w:rStyle w:val="C34"/>
                <w:color w:val="000000"/>
                <w:sz w:val="28"/>
                <w:szCs w:val="28"/>
              </w:rPr>
            </w:pPr>
            <w:r>
              <w:rPr>
                <w:rStyle w:val="C34"/>
                <w:color w:val="000000"/>
                <w:sz w:val="28"/>
                <w:szCs w:val="28"/>
              </w:rPr>
              <w:t>текущий контроль</w:t>
            </w:r>
          </w:p>
          <w:p>
            <w:pPr>
              <w:pStyle w:val="C67"/>
              <w:shd w:val="clear" w:color="auto" w:fill="FFFFFF"/>
              <w:spacing w:beforeAutospacing="0" w:before="0" w:afterAutospacing="0" w:after="0"/>
              <w:jc w:val="both"/>
              <w:rPr>
                <w:rStyle w:val="C34"/>
                <w:color w:val="000000"/>
                <w:sz w:val="28"/>
                <w:szCs w:val="28"/>
              </w:rPr>
            </w:pPr>
            <w:r>
              <w:rPr>
                <w:rStyle w:val="C34"/>
                <w:color w:val="000000"/>
                <w:sz w:val="28"/>
                <w:szCs w:val="28"/>
              </w:rPr>
              <w:t>тематический контроль</w:t>
            </w:r>
          </w:p>
          <w:p>
            <w:pPr>
              <w:pStyle w:val="C67"/>
              <w:shd w:val="clear" w:color="auto" w:fill="FFFFFF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34"/>
                <w:color w:val="000000"/>
                <w:sz w:val="28"/>
                <w:szCs w:val="28"/>
              </w:rPr>
              <w:t>итоговый контроль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Участие обучающихся объединения в различных хореографических и танцевальных конкурсах и мероприятиях различного уровня: муниципального, регионального, республиканского, всероссийского.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Оглавление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99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1128"/>
        <w:gridCol w:w="6521"/>
        <w:gridCol w:w="2269"/>
      </w:tblGrid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>
          <w:trHeight w:val="541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Учебный (тематический) план первого года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>
          <w:trHeight w:val="541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Содержание учебного плана первого года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Учебный (тематический) план второго года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Содержание учебного плана второго года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Учебный (тематический) план третьего года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Содержание учебного плана третьего года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Пояснительная записка</w:t>
      </w:r>
    </w:p>
    <w:p>
      <w:pPr>
        <w:pStyle w:val="Normal"/>
        <w:ind w:left="426"/>
        <w:jc w:val="both"/>
        <w:rPr>
          <w:rFonts w:ascii="Times New Roman" w:hAnsi="Times New Roman" w:eastAsia="Calibri" w:cs="Times New Roman"/>
          <w:sz w:val="28"/>
          <w:szCs w:val="28"/>
          <w:lang w:val="x-none"/>
        </w:rPr>
      </w:pPr>
      <w:r>
        <w:rPr>
          <w:rFonts w:cs="Times New Roman"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«Ритм» </w:t>
      </w:r>
      <w:r>
        <w:rPr>
          <w:rFonts w:eastAsia="Calibri" w:cs="Times New Roman" w:ascii="Times New Roman" w:hAnsi="Times New Roman"/>
          <w:sz w:val="28"/>
          <w:szCs w:val="28"/>
          <w:lang w:val="x-none"/>
        </w:rPr>
        <w:t xml:space="preserve">разработана в соответствии с основными нормативными документами: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9. Устав МБУДО «Центр внешкольной работы города Буинска Республики Татарстан».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Актуальность программы</w:t>
      </w:r>
      <w:r>
        <w:rPr>
          <w:rFonts w:cs="Times New Roman" w:ascii="Times New Roman" w:hAnsi="Times New Roman"/>
          <w:sz w:val="28"/>
          <w:szCs w:val="28"/>
        </w:rPr>
        <w:t xml:space="preserve"> - Динамичные изменения современного общества, стремительный научно-технический прогресс, обуславливают осознание ценности культурного наследия, необходимости его сбережения и эффективного использования как одного из важнейших ресурсов мировой экономики.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Утраты культурных ценностей невосполнимы, поэтому, сегодня одной из ведущих тенденций дополнительной системы образования является художественное развитие подрастающего поколения как эффективного механизма формирования культурного потенциала и сохранения традиций и наследия страны.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Хореография – это самый впечатляющий вид искусства! Сегодня социальный заказ, предъявляемый к современному образованию, ориентирует нас на творческое развитие личности учащегося, его познавательных и созидательных способностей, успешной социализации и адаптации на рынке труда. Учреждения дополнительного образования формируют новую образовательную политику, обеспечивающую доступность, современность, соответствие социальному заказу на образовательные услуги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Отличительные особенности программы.</w:t>
      </w:r>
      <w:r>
        <w:rPr>
          <w:rFonts w:cs="Times New Roman" w:ascii="Times New Roman" w:hAnsi="Times New Roman"/>
          <w:sz w:val="28"/>
          <w:szCs w:val="28"/>
        </w:rPr>
        <w:t xml:space="preserve"> Отличительная особенность данной дополнительной общеобразовательной общеразвивающей программы заключается в использовании адаптированных авторских методик хореографического обучения в условии учреждения дополнительного образования детей; разработке комплекса методов и приемов, направленных на развитие хореографических навыков; плодотворном взаимодействии педагога и обучающихся,  получение удовольствия от коллективного творчества, укрепление межличностных связей, развитие способности к коммуникации, приобретение реального, конкретного опыта, основанного на чувственном восприятии, эмоциях, памяти и воображении, обеспечивающих становление логического и эмоционального мышления обучающихся в процессе создания творческого продукта (концертов, спектаклей) а также достижение высоких творческих результатов участия в конкурсном движении детского эстрадного творчества.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отличительными особенностями данной программы являются: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ознакомление обучающихся с различными танцевальными стилями и направлениями через постоянное расширение ассортимента образовательных услуг согласно современному социальному запросу;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комплексный подход при реализации учебно-воспитательных задач, подразумевающих работу в нескольких направлениях: основы детского, классического, народного танцев, постановочной и концертной деятельности;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дифференцированный подход к обучающимся, исходя из их подготовленности и природных данных;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подача материала по «восходящей спирали», каждый год знания, умения и навыки по определенным темам преподаются и развиваются на более высоком и сложном уровне.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Цель программы -</w:t>
      </w:r>
      <w:r>
        <w:rPr>
          <w:rFonts w:cs="Times New Roman" w:ascii="Times New Roman" w:hAnsi="Times New Roman"/>
          <w:sz w:val="28"/>
          <w:szCs w:val="28"/>
        </w:rPr>
        <w:t xml:space="preserve"> освоение техники классического танца, развитие интереса к народным танцам и специальное физическое развитие обучающихся, развитие художественного вкуса, приобщение обучающихся к искусству хореографии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Обучающие</w:t>
      </w:r>
      <w:r>
        <w:rPr>
          <w:rFonts w:cs="Times New Roman" w:ascii="Times New Roman" w:hAnsi="Times New Roman"/>
          <w:sz w:val="28"/>
          <w:szCs w:val="28"/>
        </w:rPr>
        <w:t xml:space="preserve"> – углубленное изучение традиций разных народов, формирование навыков исполнения упражнений классического танца и историко-бытового танцев.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Развивающие</w:t>
      </w:r>
      <w:r>
        <w:rPr>
          <w:rFonts w:cs="Times New Roman" w:ascii="Times New Roman" w:hAnsi="Times New Roman"/>
          <w:sz w:val="28"/>
          <w:szCs w:val="28"/>
        </w:rPr>
        <w:t xml:space="preserve"> -развитие выразительности движения, раскрытие творческой индивидуальности обучающихся, работа над техникой и характером исполнения танцев разных народов.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Воспитательные</w:t>
      </w:r>
      <w:r>
        <w:rPr>
          <w:rFonts w:cs="Times New Roman" w:ascii="Times New Roman" w:hAnsi="Times New Roman"/>
          <w:sz w:val="28"/>
          <w:szCs w:val="28"/>
        </w:rPr>
        <w:t xml:space="preserve"> - воспитание интереса к истокам народного творчества, а так же интереса к классическому и современному танцам, воспитание высоко - нравственной личности обучающегося, гуманного отношения к людям, формирование эстетического вкуса.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Воспитание детей на занятиях хореографии, основанное на традициях народной культуры, считается истинно патриотическим, так как оно формирует гражданское самосознание, любовь к Родине, знание культуры своего народа, воспитывает преданность к Отечеству, в том числе к своей малой Родине.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Неотъемлемой частью в учебно-воспитательной работе данной программы является профориентационная работа.  Выбор профессии хореографа в настоящее время актуальна.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</w:t>
      </w:r>
      <w:r>
        <w:rPr>
          <w:rFonts w:eastAsia="Calibri" w:cs="Times New Roman" w:ascii="Times New Roman" w:hAnsi="Times New Roman"/>
          <w:b/>
          <w:sz w:val="28"/>
          <w:szCs w:val="28"/>
        </w:rPr>
        <w:t>Адресат программы.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111115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Программа предназначена для детей 7-17 лет, заинтересованных в освоение техники классического танца, развитие интереса к народным танцам и специальное физическое развитие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Объем программы</w:t>
      </w:r>
      <w:r>
        <w:rPr>
          <w:rFonts w:cs="Times New Roman" w:ascii="Times New Roman" w:hAnsi="Times New Roman"/>
          <w:sz w:val="28"/>
          <w:szCs w:val="28"/>
        </w:rPr>
        <w:t xml:space="preserve"> - общее количество учебных часов, рассчитанных для освоения программы - 432 часа. 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организации образовательного процесса (индивидуальные, групповые и т.д.) и виды занятий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Форма проведения занятий – творческая, практическая и самостоятельная работа, с применением объяснений, показов, отработка изученного материала, выступлений, конкурсов. Основная форма занятий - групповая, по 15 человек, с учетом индивидуальных особенностей обучающихся. Основная стратегия обучения - занятия ведутся с постепенным (в зависимости от года обучения) усложнением приёмов, техник исполнения и заданий.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Срок реализации программы</w:t>
      </w:r>
      <w:r>
        <w:rPr>
          <w:rFonts w:cs="Times New Roman" w:ascii="Times New Roman" w:hAnsi="Times New Roman"/>
          <w:sz w:val="28"/>
          <w:szCs w:val="28"/>
        </w:rPr>
        <w:t xml:space="preserve"> – 3 года.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Режим занятий</w:t>
      </w:r>
      <w:r>
        <w:rPr>
          <w:rFonts w:cs="Times New Roman" w:ascii="Times New Roman" w:hAnsi="Times New Roman"/>
          <w:sz w:val="28"/>
          <w:szCs w:val="28"/>
        </w:rPr>
        <w:t xml:space="preserve"> - 2 раза в неделю по 2 академических часа (по 40 минут и 10 минут перерыв).</w:t>
      </w:r>
    </w:p>
    <w:p>
      <w:pPr>
        <w:pStyle w:val="NormalWeb"/>
        <w:shd w:val="clear" w:color="auto" w:fill="FFFFFF"/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Учебный (тематический) план первого года обучения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Модуль «Детская хореография»</w:t>
      </w:r>
    </w:p>
    <w:tbl>
      <w:tblPr>
        <w:tblStyle w:val="a5"/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2"/>
        <w:gridCol w:w="2621"/>
        <w:gridCol w:w="989"/>
        <w:gridCol w:w="1256"/>
        <w:gridCol w:w="827"/>
        <w:gridCol w:w="2338"/>
        <w:gridCol w:w="1979"/>
      </w:tblGrid>
      <w:tr>
        <w:trPr/>
        <w:tc>
          <w:tcPr>
            <w:tcW w:w="552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2621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Название раздела, темы</w:t>
            </w:r>
          </w:p>
        </w:tc>
        <w:tc>
          <w:tcPr>
            <w:tcW w:w="3072" w:type="dxa"/>
            <w:gridSpan w:val="3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Количество часов</w:t>
            </w:r>
          </w:p>
        </w:tc>
        <w:tc>
          <w:tcPr>
            <w:tcW w:w="2338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Форма организации занятий</w:t>
            </w:r>
          </w:p>
        </w:tc>
        <w:tc>
          <w:tcPr>
            <w:tcW w:w="1979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Форма аттестации (контроля)</w:t>
            </w:r>
          </w:p>
        </w:tc>
      </w:tr>
      <w:tr>
        <w:trPr/>
        <w:tc>
          <w:tcPr>
            <w:tcW w:w="552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621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теория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практика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всего</w:t>
            </w:r>
          </w:p>
        </w:tc>
        <w:tc>
          <w:tcPr>
            <w:tcW w:w="23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979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Вводное занятие. Инструктаж по технике безопасности.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Игра на знакомство.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Анкета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Азбука танцевального движения.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24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Упражнения для проверки логики перестроений из одних рисунков в другие, поворота «вправо» и «влево».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Контрольные упражнения для проверки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Ритмическая гимнастика.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Упражнения «Приветствие», «Балет», «Цветочек», «Рисуем солнышко на песке», «Лебеди», «Совы», «Ветер и деревья», «Пружинка».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Контроль за выполнением упражнений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Упражнения у станка.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Упражнения на постановку корпуса 1,2 (ноги в свободном положении.) Определение рабочей и опорной ноги.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Контроль за выполнением упражнений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Танцевальные этюды на эмоциональное выражение.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Сочинение танцевальных этюдов на основе изученных танцевальных элементов. Упражнения, направленные на развитие выдумки, воображения, творческой инициативы: «Иди ко мне», «Уходи», «Три характера».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Контроль за сочинением и  выполнением упражнений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Образные игры.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Инсценировка песен. Сюжетные композиции. Придумывание персонажей и сочинение историй.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Контроль за инсценировкой песен  и  историй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Постановочная деятельность.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24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Работа над танцевальным репертуаром.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Проверка танцевального репертуара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Репетиционная работа.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Постановка хореографических номеров.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Генеральная репетиция.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Концертная деятельность.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22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24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Групповые выступления на мероприятиях различного уровня.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Участие в концертных программах, конкурсах, фестивалях Татарстана</w:t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10.</w:t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Итоговое занятие.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 конце первого и второго полугодия исполняется один танец с последующей оценкой руководителей и педагогов ЦВР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5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62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24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120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144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Содержание учебного плана 1 года обучения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«Детская хореография»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1. Вводное занятие. Инструктаж по технике безопасности.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 </w:t>
      </w:r>
      <w:r>
        <w:rPr>
          <w:rFonts w:cs="Times New Roman" w:ascii="Times New Roman" w:hAnsi="Times New Roman"/>
          <w:sz w:val="28"/>
          <w:szCs w:val="28"/>
        </w:rPr>
        <w:t>Правила поведения в хореографическом кабинете. Знакомство с изучаемым предметом – детской хореографией. Инструктаж родителей по охране труда обучающихся на занятии. Правила поведения за кулисами и около сцены, в ходе конкурсного выступления на сцене, в поездке за пределы города и России. Игры «Круг имен», «Снежный ком», «Спроси-расскажи».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2. Азбука танцевального движения.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</w:t>
      </w:r>
      <w:r>
        <w:rPr>
          <w:rFonts w:cs="Times New Roman" w:ascii="Times New Roman" w:hAnsi="Times New Roman"/>
          <w:sz w:val="28"/>
          <w:szCs w:val="28"/>
        </w:rPr>
        <w:t> Понятие осанка. Постановка корпуса. Положение головы. Позиция ног и рук. Правила движения под музыку, перестраивания. Основные понятия: музыка, темп, такт, мелодия и движение.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 Упражнения «</w:t>
      </w:r>
      <w:r>
        <w:rPr>
          <w:rFonts w:cs="Times New Roman" w:ascii="Times New Roman" w:hAnsi="Times New Roman"/>
          <w:sz w:val="28"/>
          <w:szCs w:val="28"/>
        </w:rPr>
        <w:t>Поклон-приветствие», «Хлопки в ладоши». Положение рук: перед собой, вверху, внизу, справа и слева на уровне головы. Упражнения «Тик-так», «Уложить ушко», «Пружинка», «Улыбнемся себе и другу: наклоны», «Мячик». Упражнения для рук ног «Птичка», «Утюжок», «Флажок». Практическое закрепление правил и логики перестроений из одних рисунков в другие, поворота «вправо» и «влево».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3. Ритмическая гимнастика.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 </w:t>
      </w:r>
      <w:r>
        <w:rPr>
          <w:rFonts w:cs="Times New Roman" w:ascii="Times New Roman" w:hAnsi="Times New Roman"/>
          <w:sz w:val="28"/>
          <w:szCs w:val="28"/>
        </w:rPr>
        <w:t>Значение комплекса ритмической гимнастики в работе будущих танцоров: вводная, основная и заключительная части. Танцевальные позиции ног: I, II, III. Танцевальные позиции рук (I, II, III). Выставление ноги на носок, пятку в разных направлениях. Полуприседания. Комбинации хореографических упражнений.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</w:t>
      </w:r>
      <w:r>
        <w:rPr>
          <w:rFonts w:cs="Times New Roman" w:ascii="Times New Roman" w:hAnsi="Times New Roman"/>
          <w:sz w:val="28"/>
          <w:szCs w:val="28"/>
        </w:rPr>
        <w:t> Движения динамического характера: ходьба, бег, прыжки. Развивающие упражнения на тренировку крупных мышечных групп, совершенствование координации движений, умение четко и ритмично выполнять упражнения под музыку. Упражнения «Приветствие», «Балет», «Цветочек», «Рисуем солнышко на песке», «Лебеди», «Совы», «Ветер и деревья», «Пружинка».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4. Упражнения у станка.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 </w:t>
      </w:r>
      <w:r>
        <w:rPr>
          <w:rFonts w:cs="Times New Roman" w:ascii="Times New Roman" w:hAnsi="Times New Roman"/>
          <w:sz w:val="28"/>
          <w:szCs w:val="28"/>
        </w:rPr>
        <w:t>Что такое осанка. Подбородок. Растяжка. Координация движения. Включение в работу различных групп мышц (ног, рук, шеи, спины и т.д.). Вытянутый носок. Позвоночник (ровный и подтянутый корпус). Роль двигательных функций (выворотность ног, подъема ног, гибкость корпуса, шаг, прыжок).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</w:t>
      </w:r>
      <w:r>
        <w:rPr>
          <w:rFonts w:cs="Times New Roman" w:ascii="Times New Roman" w:hAnsi="Times New Roman"/>
          <w:sz w:val="28"/>
          <w:szCs w:val="28"/>
        </w:rPr>
        <w:t> Упражнения на постановку корпуса 1,2 (ноги в свободном положении.) Определение рабочей и опорной ноги. Позиции ног 1,2 (при относительной выворотности ног.). Demi-plie в 1 позиции. Battement tendu в 1 позиции (в сторону). Упражнения: наклоны вперед, вытянув руки, наклоны вперед, соединив стопу, наклоны в сторону. Подъем ноги, согнутой в колене, вперед и опускание (без фиксации и с задержкой, стопа вытянута). Сочетание подъема на полупальцах с последующим приседанием по 6 позиции и перенос веса тела с одной ноги на другую.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5. Танцевальные этюды на эмоциональное выражение.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</w:t>
      </w:r>
      <w:r>
        <w:rPr>
          <w:rFonts w:cs="Times New Roman" w:ascii="Times New Roman" w:hAnsi="Times New Roman"/>
          <w:sz w:val="28"/>
          <w:szCs w:val="28"/>
        </w:rPr>
        <w:t> Значение танцевальных элементов в статичном положении или в продвижении. Импровизация в этюде. Правила составления этюдов на основе изученных танцевальных элементов. Этюд на выразительность жестов. Этюд на сопоставление разных характеров. Мимическая игра (передача мимики). Этюд, имитирующий действия человека.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</w:t>
      </w:r>
      <w:r>
        <w:rPr>
          <w:rFonts w:cs="Times New Roman" w:ascii="Times New Roman" w:hAnsi="Times New Roman"/>
          <w:sz w:val="28"/>
          <w:szCs w:val="28"/>
        </w:rPr>
        <w:t>  Сочинение танцевальных этюдов на основе изученных танцевальных элементов. Упражнения, направленные на развитие выдумки, воображения, творческой инициативы: «Иди ко мне», «Уходи», «Три характера». Игра-упражнение «Расскажи стихотворение» с помощью жестов и мимики. Школа-студия стилизованная игра «Веселые превращения». Пластические этюды: «Ежик», «Дельфин», «Змея», «Пантера», «Морская звезда». Прыжки: «Пингвин», «Разножка», «Лягушка».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6. Образные игры.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 </w:t>
      </w:r>
      <w:r>
        <w:rPr>
          <w:rFonts w:cs="Times New Roman" w:ascii="Times New Roman" w:hAnsi="Times New Roman"/>
          <w:sz w:val="28"/>
          <w:szCs w:val="28"/>
        </w:rPr>
        <w:t>Образ танца (оригинальность). Инсценировка песен. Сюжетные композиции. Придумывание персонажей и сочинение историй.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</w:t>
      </w:r>
      <w:r>
        <w:rPr>
          <w:rFonts w:cs="Times New Roman" w:ascii="Times New Roman" w:hAnsi="Times New Roman"/>
          <w:sz w:val="28"/>
          <w:szCs w:val="28"/>
        </w:rPr>
        <w:t> «Море волнуется», «Гулливер и лилипуты», «Цапля и лягушка», «Птичий двор». «Медведи и медвежата», «Пингвины», «Раки», «Гуси и гусеницы», «Слоны», «Бежим по горячему песку» (острый бег), «Зайцы», «Белки», «Лягушата», «Лошадки». Тренировка образного мышления: «Зоопарк», «Тугая резинка», «Под дождем», «Лесные жители», «Тряпичные куклы и деревянные».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7. Постановочная деятельность.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 </w:t>
      </w:r>
      <w:r>
        <w:rPr>
          <w:rFonts w:cs="Times New Roman" w:ascii="Times New Roman" w:hAnsi="Times New Roman"/>
          <w:sz w:val="28"/>
          <w:szCs w:val="28"/>
        </w:rPr>
        <w:t>Построение композиций. Правила создания хореографического номера. Средства художественной выразительности. Анализ избранного произведения с художественной стороны.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</w:t>
      </w:r>
      <w:r>
        <w:rPr>
          <w:rFonts w:cs="Times New Roman" w:ascii="Times New Roman" w:hAnsi="Times New Roman"/>
          <w:sz w:val="28"/>
          <w:szCs w:val="28"/>
        </w:rPr>
        <w:t>. Работа над танцевальным репертуаром.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8. Репетиционная работа.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 </w:t>
      </w:r>
      <w:r>
        <w:rPr>
          <w:rFonts w:cs="Times New Roman" w:ascii="Times New Roman" w:hAnsi="Times New Roman"/>
          <w:sz w:val="28"/>
          <w:szCs w:val="28"/>
        </w:rPr>
        <w:t>Психологическая подготовка к выступлению. Коммуникативные аспекты танцевального выступления – «танцор» - «зритель».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 </w:t>
      </w:r>
      <w:r>
        <w:rPr>
          <w:rFonts w:cs="Times New Roman" w:ascii="Times New Roman" w:hAnsi="Times New Roman"/>
          <w:sz w:val="28"/>
          <w:szCs w:val="28"/>
        </w:rPr>
        <w:t>Приобретение навыков репетиционной, исполнительской работы с хореографическим материалом. Постановка вокально-хореографических номеров. Генеральная репетиция.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9. Концертная деятельность.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Теория. </w:t>
      </w:r>
      <w:r>
        <w:rPr>
          <w:rFonts w:cs="Times New Roman" w:ascii="Times New Roman" w:hAnsi="Times New Roman"/>
          <w:sz w:val="28"/>
          <w:szCs w:val="28"/>
        </w:rPr>
        <w:t>Навыки выступления перед аудиторией. Оценка своего исполнения.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 </w:t>
      </w:r>
      <w:r>
        <w:rPr>
          <w:rFonts w:cs="Times New Roman" w:ascii="Times New Roman" w:hAnsi="Times New Roman"/>
          <w:sz w:val="28"/>
          <w:szCs w:val="28"/>
        </w:rPr>
        <w:t>Групповые выступления на мероприятиях различного уровня. Участие в концертных программах, конкурсах, фестивалях своего района и Татарстана, Чувашии.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Тема 10. Итоговое занятие.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Практика. </w:t>
      </w:r>
      <w:r>
        <w:rPr>
          <w:rFonts w:cs="Times New Roman" w:ascii="Times New Roman" w:hAnsi="Times New Roman"/>
          <w:sz w:val="28"/>
          <w:szCs w:val="28"/>
        </w:rPr>
        <w:t>В конце первого и второго полугодия исполняется один танец с последующей оценкой руководителей и педагогов ЦВР.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Учебный план 2 года обучения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Модуль «Классический танец»</w:t>
      </w:r>
    </w:p>
    <w:tbl>
      <w:tblPr>
        <w:tblStyle w:val="a5"/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40"/>
        <w:gridCol w:w="2544"/>
        <w:gridCol w:w="964"/>
        <w:gridCol w:w="1222"/>
        <w:gridCol w:w="807"/>
        <w:gridCol w:w="2305"/>
        <w:gridCol w:w="2180"/>
      </w:tblGrid>
      <w:tr>
        <w:trPr/>
        <w:tc>
          <w:tcPr>
            <w:tcW w:w="540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2544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Название раздела, темы</w:t>
            </w:r>
          </w:p>
        </w:tc>
        <w:tc>
          <w:tcPr>
            <w:tcW w:w="2993" w:type="dxa"/>
            <w:gridSpan w:val="3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Количество часов</w:t>
            </w:r>
          </w:p>
        </w:tc>
        <w:tc>
          <w:tcPr>
            <w:tcW w:w="2305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Форма организации занятий</w:t>
            </w:r>
          </w:p>
        </w:tc>
        <w:tc>
          <w:tcPr>
            <w:tcW w:w="2180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Форма аттестации (контроля)</w:t>
            </w:r>
          </w:p>
        </w:tc>
      </w:tr>
      <w:tr>
        <w:trPr/>
        <w:tc>
          <w:tcPr>
            <w:tcW w:w="540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44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теория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практика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всего</w:t>
            </w:r>
          </w:p>
        </w:tc>
        <w:tc>
          <w:tcPr>
            <w:tcW w:w="2305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180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Вводное занятие. Инструктаж по технике безопасности.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Игра «Перетанцуй меня».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Основные движения классического танца.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Исполнение позиций ног – I, II, III, IV (IV – как наиболее трудная, изучается последней).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Контроль за качеством исполнения позиций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Движения классического танца у станка.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22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Анализ темпа, характера музыкального материала по оформлению движений классического танца.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Тестирование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Движения классического танца на середине зале.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22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Методика и приёмы исполнения поз классического танца. «Temps lié» как основное движение, его виды.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Контроль за исполнением поз классического танца. Зачет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Движения раздела «Аllegro».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Исполнение прыжков, согласованности движений головы, рук, корпуса и ног.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Контрольное занятие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Устойчивость, вращения.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Выполнение основных требований: выворотность, вытянутость, правильное распределение центра тяжести и центра опоры.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Контроль за выполнением основных требований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Построение композиций.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Знакомство с технологией построения форм танцевальной комбинации, особенности построения танцевальных комбинаций на середине зала: adagio, allegro, вращений и т.д.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Технический й зачет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Репетиционная работа.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Коммуникативные аспекты танцевального выступления – «танцор» - «зритель».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Технический зачет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Концертная деятельность.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Групповые выступления на мероприятиях различного уровня.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Результативность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10.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Итоговое занятие.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 конце первого и второго полугодия исполняется один танец с последующей оценкой руководителей и педагогов.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Всего часов: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45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99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144</w:t>
            </w:r>
          </w:p>
        </w:tc>
        <w:tc>
          <w:tcPr>
            <w:tcW w:w="2305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Web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плана 2 года обучения</w:t>
      </w:r>
    </w:p>
    <w:p>
      <w:pPr>
        <w:pStyle w:val="NormalWeb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Модуль «Классический танец»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1. Вводное занятие</w:t>
      </w:r>
      <w:r>
        <w:rPr>
          <w:color w:val="000000"/>
          <w:sz w:val="28"/>
          <w:szCs w:val="28"/>
        </w:rPr>
        <w:t>. Инструктаж по технике безопасности. Правила поведения в хореографическом кабинете. Знакомство с изучаемым предметом – классической хореографией. Инструктаж родителей по охране труда обучающихся на занятии. Правила поведения за кулисами и около сцены, в ходе конкурсного выступления на сцене, в поездке за пределы города и России. Игра «Перетанцуй меня».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2. Основные движения классического танца.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> Значение движений классического танца в процессе развития умений и навыков исполнительского мастерства. Роль и значение постановки корпуса, ног, рук, головы в процессе освоения движений классического танца. Соподчиненность классической постановки корпуса развитию техники исполнения. Правила постановки корпуса. Позиции ног в классическом танце. Методика изучения позиций ног. Последовательность изучения позиций ног. Функции кисти (кистей) рук. Положения и приемы рук. Развитие выразительности рук – координации, пластичности, естественности и т.д. Методика постановки рук. Функции головы в технике и пластике движений классического танца. «Выразительность» взгляда как средство эмоциональности и образности в классическом танце. Схема пространственного расположения танцевального зала (приложение № 3).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 xml:space="preserve"> Позиции ног – I, II, III, IV (IV – как наиболее трудная, изучается последней). Позиции рук – подготовительное положение, I, II, III. Grand pliés. Battements tendus и его разновидности. </w:t>
      </w:r>
      <w:r>
        <w:rPr>
          <w:color w:val="000000"/>
          <w:sz w:val="28"/>
          <w:szCs w:val="28"/>
          <w:lang w:val="en-US"/>
        </w:rPr>
        <w:t xml:space="preserve">Battements tendus jetés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разновидности</w:t>
      </w:r>
      <w:r>
        <w:rPr>
          <w:color w:val="000000"/>
          <w:sz w:val="28"/>
          <w:szCs w:val="28"/>
          <w:lang w:val="en-US"/>
        </w:rPr>
        <w:t xml:space="preserve">. Rond de jambe par terre en dehors et en dedans. Battements fondus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разновидности</w:t>
      </w:r>
      <w:r>
        <w:rPr>
          <w:color w:val="000000"/>
          <w:sz w:val="28"/>
          <w:szCs w:val="28"/>
          <w:lang w:val="en-US"/>
        </w:rPr>
        <w:t xml:space="preserve">. Battements soutenus. Battements frappés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разновидности</w:t>
      </w:r>
      <w:r>
        <w:rPr>
          <w:color w:val="000000"/>
          <w:sz w:val="28"/>
          <w:szCs w:val="28"/>
          <w:lang w:val="en-US"/>
        </w:rPr>
        <w:t xml:space="preserve">. Battements développés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разновидности</w:t>
      </w:r>
      <w:r>
        <w:rPr>
          <w:color w:val="000000"/>
          <w:sz w:val="28"/>
          <w:szCs w:val="28"/>
          <w:lang w:val="en-US"/>
        </w:rPr>
        <w:t xml:space="preserve">. Battements relevé lent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разновидности</w:t>
      </w:r>
      <w:r>
        <w:rPr>
          <w:color w:val="000000"/>
          <w:sz w:val="28"/>
          <w:szCs w:val="28"/>
          <w:lang w:val="en-US"/>
        </w:rPr>
        <w:t>. Rond de jambe en 1</w:t>
      </w:r>
      <w:r>
        <w:rPr>
          <w:color w:val="000000"/>
          <w:sz w:val="28"/>
          <w:szCs w:val="28"/>
        </w:rPr>
        <w:t>΄</w:t>
      </w:r>
      <w:r>
        <w:rPr>
          <w:color w:val="000000"/>
          <w:sz w:val="28"/>
          <w:szCs w:val="28"/>
          <w:lang w:val="en-US"/>
        </w:rPr>
        <w:t xml:space="preserve">air. Grand battements jetés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разновидности</w:t>
      </w:r>
      <w:r>
        <w:rPr>
          <w:color w:val="000000"/>
          <w:sz w:val="28"/>
          <w:szCs w:val="28"/>
          <w:lang w:val="en-US"/>
        </w:rPr>
        <w:t xml:space="preserve">. Petits battements sur le cou de pied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3. Движения классического танца у станка.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Основные приемы развития движений классического танца у станка. Функции классического экзерсиса. Руки как «речевое» средство поз классического танца. Определение понятия «ведущая и ведомая рука». Последовательность движений классического танца у станка. Вариативность последовательности движений классического танца. Темп, характер музыкального материала по оформлению движений классического танца. Музыкальный материал – импровизация.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> Grand plié no IV позиции. Battements tendus: с demi-pliés no IV позиции с переходом с опорной ноги; plié-soutenus по V позициям, и на полупальцах, во всех направлениях д. Battements fondus: на 45° и 90° во всех направлениях. Battements frappés: на 30° на полупальцах, во всех направлениях. Battements double frappés на 30° и на полупальцах, во всех направлениях. Battements soutenus на 90° во всех направлениях. Battements développés: développés passés на полной стопе со всех направлений. Pas tombé другая нога носком в пол и на 45° и 90°. Pas coupé с подъемом на полупальцы. Flic: со стороны II позиции вперед и назад; со стороны IV позиции с подъемом на полупальцы. Relevés на полупальцы: по I, II, IV и V позициям с demi-plié; с ногой в положении sur le cou-de-pied и т.д.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4. Движения классического танца на середине зала.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Основные приемы развития движений классического танца на середине зала. Определение понятия «поза классического танца» как фактор развития движений классического танца. Определение форм поз классического танца: малых, средних, больших. Виды поз классического танца: «croisé», «effacé et ecarté». Классификация поз классического танца. Определение понятий «канонические» и «неканонические» позы классического танца. Методика и приёмы исполнения поз классического танца. «Temps lié» как основное движение, его виды.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 xml:space="preserve">  Основные малые позы (обе ноги на полу). Основные большие позы (одна нога на полу, другая на воздухе). Формы temps lie: основная форма; с перегибом корпуса; на 90°. Battements tendus. </w:t>
      </w:r>
      <w:r>
        <w:rPr>
          <w:color w:val="000000"/>
          <w:sz w:val="28"/>
          <w:szCs w:val="28"/>
          <w:lang w:val="en-US"/>
        </w:rPr>
        <w:t>Battements tendus jeté. Rond de jembe. Battements fondus. Battements frappés. Battements soutenus. Battements relevés lents. Battements développés. Grand battements jeté.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5. Движения раздела «Аllegro».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> Allegro – выразительное средство классического танца. Классификация прыжков по формам, группам, видам и их разновидности. Формы прыжков: малые, средние и большие. Группы прыжков: с двух ног на две; с двух ног на одну; с одной ноги на две; с одной ноги на другую; на одной ноге. Технология прыжка: толчек, взлет, завершение. Роль и значение demi-plié в технике исполнения прыжка. Согласованность движений головы, рук, корпуса и ног – основное условие грамотного и выразительного прыжка. Определение понятия «подхват» в технологии исполнения больших прыжков. Элевация и баллон как средство достижения виртуозности исполнения движений allegro. Особенность темповой структуры исполнения прыжков.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 xml:space="preserve">  Шесть форм port de bras. </w:t>
      </w:r>
      <w:r>
        <w:rPr>
          <w:color w:val="000000"/>
          <w:sz w:val="28"/>
          <w:szCs w:val="28"/>
          <w:lang w:val="en-US"/>
        </w:rPr>
        <w:t xml:space="preserve">Temps sautes no I, II, V </w:t>
      </w:r>
      <w:r>
        <w:rPr>
          <w:color w:val="000000"/>
          <w:sz w:val="28"/>
          <w:szCs w:val="28"/>
        </w:rPr>
        <w:t>позициям</w:t>
      </w:r>
      <w:r>
        <w:rPr>
          <w:color w:val="000000"/>
          <w:sz w:val="28"/>
          <w:szCs w:val="28"/>
          <w:lang w:val="en-US"/>
        </w:rPr>
        <w:t xml:space="preserve">. Chengement de pied. Pas echappé no II </w:t>
      </w:r>
      <w:r>
        <w:rPr>
          <w:color w:val="000000"/>
          <w:sz w:val="28"/>
          <w:szCs w:val="28"/>
        </w:rPr>
        <w:t>позиции</w:t>
      </w:r>
      <w:r>
        <w:rPr>
          <w:color w:val="000000"/>
          <w:sz w:val="28"/>
          <w:szCs w:val="28"/>
          <w:lang w:val="en-US"/>
        </w:rPr>
        <w:t xml:space="preserve">. Sissonne simple: en face,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окончанием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позы</w:t>
      </w:r>
      <w:r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 xml:space="preserve">Petit temps sautes no I, II, и V позициям с продвижением, во всех направлениях. Grand saute по I, II, и V позициям (по мере усвоения, с продвижением во всех направлениях). Pas assemblé с открыванием ног вперед и назад. Pas coupé ballonné. </w:t>
      </w:r>
      <w:r>
        <w:rPr>
          <w:color w:val="000000"/>
          <w:sz w:val="28"/>
          <w:szCs w:val="28"/>
          <w:lang w:val="en-US"/>
        </w:rPr>
        <w:t>Pas failli. Rond de jambe en l</w:t>
      </w:r>
      <w:r>
        <w:rPr>
          <w:color w:val="000000"/>
          <w:sz w:val="28"/>
          <w:szCs w:val="28"/>
        </w:rPr>
        <w:t>΄</w:t>
      </w:r>
      <w:r>
        <w:rPr>
          <w:color w:val="000000"/>
          <w:sz w:val="28"/>
          <w:szCs w:val="28"/>
          <w:lang w:val="en-US"/>
        </w:rPr>
        <w:t>air saute. Grand pas jeté enterlacé (</w:t>
      </w:r>
      <w:r>
        <w:rPr>
          <w:color w:val="000000"/>
          <w:sz w:val="28"/>
          <w:szCs w:val="28"/>
        </w:rPr>
        <w:t>перекидное</w:t>
      </w:r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подходов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6. Устойчивость, вращения.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Устойчивость как основа исполнительского мастерства. Определение понятия термина «апломб». Основные требования: выворотность, вытянутость, правильное распределение центра тяжести и центра опоры. Технология устойчивости – умение держать вертикальную линию (ось) и положение корпуса «над ногами», как инструмент процесса достижения устойчивости. Приемы и технология исполнения движений классического танца на полупальцах. Системный подход к процессу овладения техникой устойчивости. Классификация вращений по формам, группам, видам и их разновидностям, характеру. Устойчивость как основной элемент техники исполнения вращений. Приемы и технология исполнения вращения: вращательный толчок, вращение, завершение вращения. Отличительные особенности темпового и количественного исполнения вращений. Роль и значение preparations в технологии изучения вращений.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 xml:space="preserve"> Исполнение движений экзерсиса у станка и середине зала на полупальцах как главная составляющая образовательного процесса. </w:t>
      </w:r>
      <w:r>
        <w:rPr>
          <w:color w:val="000000"/>
          <w:sz w:val="28"/>
          <w:szCs w:val="28"/>
          <w:lang w:val="en-US"/>
        </w:rPr>
        <w:t xml:space="preserve">Battements fondues. Battements frappés. Battements soutenus. Temps relevé. Rond de jembe. Battements relevés lents. Battements développés. Flic </w:t>
      </w:r>
      <w:r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стороны</w:t>
      </w:r>
      <w:r>
        <w:rPr>
          <w:color w:val="000000"/>
          <w:sz w:val="28"/>
          <w:szCs w:val="28"/>
          <w:lang w:val="en-US"/>
        </w:rPr>
        <w:t xml:space="preserve"> II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IV </w:t>
      </w:r>
      <w:r>
        <w:rPr>
          <w:color w:val="000000"/>
          <w:sz w:val="28"/>
          <w:szCs w:val="28"/>
        </w:rPr>
        <w:t>позиций</w:t>
      </w:r>
      <w:r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 xml:space="preserve">Полуповороты и повороты в V позиции. Preparations к pirouettes en dehors et en dedans с V, IV позиции. </w:t>
      </w:r>
      <w:r>
        <w:rPr>
          <w:color w:val="000000"/>
          <w:sz w:val="28"/>
          <w:szCs w:val="28"/>
          <w:lang w:val="en-US"/>
        </w:rPr>
        <w:t xml:space="preserve">Preparations 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lang w:val="en-US"/>
        </w:rPr>
        <w:t xml:space="preserve"> pirouettes en dehors et en dedans </w:t>
      </w:r>
      <w:r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  <w:lang w:val="en-US"/>
        </w:rPr>
        <w:t xml:space="preserve"> II </w:t>
      </w:r>
      <w:r>
        <w:rPr>
          <w:color w:val="000000"/>
          <w:sz w:val="28"/>
          <w:szCs w:val="28"/>
        </w:rPr>
        <w:t>позиции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мужской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  <w:lang w:val="en-US"/>
        </w:rPr>
        <w:t xml:space="preserve">). Preparations 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lang w:val="en-US"/>
        </w:rPr>
        <w:t xml:space="preserve"> pirouettes en dehors et en dedans </w:t>
      </w:r>
      <w:r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  <w:lang w:val="en-US"/>
        </w:rPr>
        <w:t xml:space="preserve"> II </w:t>
      </w:r>
      <w:r>
        <w:rPr>
          <w:color w:val="000000"/>
          <w:sz w:val="28"/>
          <w:szCs w:val="28"/>
        </w:rPr>
        <w:t>позиции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женский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  <w:lang w:val="en-US"/>
        </w:rPr>
        <w:t xml:space="preserve">). Preparations 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lang w:val="en-US"/>
        </w:rPr>
        <w:t xml:space="preserve"> tours. Pirouettes en dehors et en dedans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 xml:space="preserve"> V, IV, II </w:t>
      </w:r>
      <w:r>
        <w:rPr>
          <w:color w:val="000000"/>
          <w:sz w:val="28"/>
          <w:szCs w:val="28"/>
        </w:rPr>
        <w:t>позиции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7. Построение композиций.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Технология построения формы танцевальной комбинации. Особенность построения танцевальных комбинаций на середине зала: adagio, allegro, вращений и т.д. Построение учебной формы танцевальной комбинации во взаимодействии с музыкальным материалом (8–16 тактов). Анализ структуры учебного примера. Выявление ошибок, их корректировка. Терминология классического танца.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> Подбор музыкального материала для сочинения учебной танцевальной комбинации. Консультативная работа с концертмейстером по подбору музыкального материала для сочинения учебной формы танцевальной комбинации, в соответствии с ритмом, темпом, характером. Определение цели и задач формы танцевальной комбинации в структуре учебных занятий: в экзерсисе у станка, на середине зала, adagio, allegro и т.д. Задания на логику комбинирования движений классического экзерсиса. Задания на использование законов динамического развития движений классического танца в процессе работы. Выявление ошибок, их корректировка. Составление словаря терминов классического танца.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8. Репетиционная работа.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Психологическая подготовка к выступлению. Коммуникативные аспекты танцевального выступления – «танцор» - «зритель».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 </w:t>
      </w:r>
      <w:r>
        <w:rPr>
          <w:color w:val="000000"/>
          <w:sz w:val="28"/>
          <w:szCs w:val="28"/>
        </w:rPr>
        <w:t>Приобретение навыков репетиционной, исполнительской работы с хореографическим материалом. Постановка вокально-хореографических номеров. Генеральная репетиция.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9. Концертная деятельность.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Навыки выступления перед аудиторией. Оценка своего исполнения.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 </w:t>
      </w:r>
      <w:r>
        <w:rPr>
          <w:color w:val="000000"/>
          <w:sz w:val="28"/>
          <w:szCs w:val="28"/>
        </w:rPr>
        <w:t>Групповые выступления на мероприятиях различного уровня. Участие в концертных программах, конкурсах, фестивалях своего района, Татарстана и Чувашии.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10. Итоговое занятие.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 </w:t>
      </w:r>
      <w:r>
        <w:rPr>
          <w:color w:val="000000"/>
          <w:sz w:val="28"/>
          <w:szCs w:val="28"/>
        </w:rPr>
        <w:t>В конце первого и второго полугодия исполняется один танец с последующей оценкой руководителей и педагогов ЦВР.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Учебный план 3 года обучения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Модуль «Народный танец»</w:t>
      </w:r>
    </w:p>
    <w:tbl>
      <w:tblPr>
        <w:tblStyle w:val="a5"/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8"/>
        <w:gridCol w:w="2677"/>
        <w:gridCol w:w="1008"/>
        <w:gridCol w:w="1280"/>
        <w:gridCol w:w="841"/>
        <w:gridCol w:w="2386"/>
        <w:gridCol w:w="1812"/>
      </w:tblGrid>
      <w:tr>
        <w:trPr/>
        <w:tc>
          <w:tcPr>
            <w:tcW w:w="558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2677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Название раздела, темы</w:t>
            </w:r>
          </w:p>
        </w:tc>
        <w:tc>
          <w:tcPr>
            <w:tcW w:w="3129" w:type="dxa"/>
            <w:gridSpan w:val="3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Количество часов</w:t>
            </w:r>
          </w:p>
        </w:tc>
        <w:tc>
          <w:tcPr>
            <w:tcW w:w="2386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Форма организации занятий</w:t>
            </w:r>
          </w:p>
        </w:tc>
        <w:tc>
          <w:tcPr>
            <w:tcW w:w="1812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Форма аттестации (контроля)</w:t>
            </w:r>
          </w:p>
        </w:tc>
      </w:tr>
      <w:tr>
        <w:trPr/>
        <w:tc>
          <w:tcPr>
            <w:tcW w:w="558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677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теория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практика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всего</w:t>
            </w:r>
          </w:p>
        </w:tc>
        <w:tc>
          <w:tcPr>
            <w:tcW w:w="2386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812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Вводное занятие. Инструктаж по технике безопасности.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Игры «Солнце светит для тех, кто...», «Имя как оракул».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Постановка корпуса.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Выполнение упражнений для пальцев и кистей рук: сгибание кистей, руки вытянуты в стороны на уровне плечей; движения рук из стороны в сторону.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Проверка выполнения упражнений для пальцев и кистей рук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Основные позиции народного танца.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24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28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Выполнение 1-5 позиций ног и выворотности.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Проверка выполнений 1-5 позиций ног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Экзерсис.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Выполнение упражнений на движение ноги на 90 % на вытянутой опорной ноге, в сочетании с полуприседанием или подъемом на полупальцы опорной ноги, с ударом пятки, с прыжком.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Проверка выполнения упражнения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Терминология народного танца.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Контрольное занятие на закрепление основных понятие основных упражнений классического экзерсиса: плие, батман тандю, релеве, соте, эшапе, глиссад.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Технический зачет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Хореографические элементы движений народного танца.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24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Знакомство с танцевальным искусством русского народного, украинского и грузинского танцев.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Тест и зачет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Народные обычаи и традиции.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Беседа по истории традиций и обрядов. Игра-сравнение народных костюмов различных стран «Угадай откуда».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Постановочная деятельность.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Работа над танцевальным репертуаром.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Контроль за выполнением репертуара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Репетиционная работа.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Постановка хореографических номеров.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Генеральная репетиция.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Концертная деятельность.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22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Групповые выступления на мероприятиях различного уровня..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Участие в концертных программах,  конкурсах, фестивалях</w:t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11.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Итоговое занятие.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 конце первого и второго полугодия исполняется один танец с последующей оценкой руководителей и педагогов.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Всего часов:</w:t>
            </w:r>
          </w:p>
        </w:tc>
        <w:tc>
          <w:tcPr>
            <w:tcW w:w="10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31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113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144</w:t>
            </w:r>
          </w:p>
        </w:tc>
        <w:tc>
          <w:tcPr>
            <w:tcW w:w="238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Web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плана 3 года обучения</w:t>
      </w:r>
    </w:p>
    <w:p>
      <w:pPr>
        <w:pStyle w:val="NormalWeb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Модуль «Народный танец»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1. Вводное занятие. Инструктаж по технике безопасности.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поведения в хореографическом кабинете. Инструктаж родителей по охране труда обучающихся на занятии. Знакомство с изучаемым предметом – народным танцем. Правила поведения за кулисами и около сцены, в ходе конкурсного выступления на сцене. Игры «Солнце светит для тех, кто...», «Имя как оракул», «Многоножка».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2. Постановка корпуса.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Осанка – правильное положение корпуса: лопатки, взгляд, шея. Позиции и положения ног: I, II, III, - свободные позиции. IV позиция рук. Движения плеч. Движения головы. Перегибы корпуса. Повороты. Положение тазобедренного сустава относительно выворотности. Варианты возможных сочетаний основных движений с элементами различных народных танцев. Творческая дисциплина в танце (приложение № 4).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 </w:t>
      </w:r>
      <w:r>
        <w:rPr>
          <w:color w:val="000000"/>
          <w:sz w:val="28"/>
          <w:szCs w:val="28"/>
        </w:rPr>
        <w:t>Упражнения для головы: поворот в профиль, вправо, влево, наверх, вниз. Основные ходы и движения. Развитие силы ног, навыков координации и танцевальности. Упражнения для пальцев и кистей рук: сгибание кистей, руки вытянуты в стороны на уровне плечей; движения рук из стороны в сторону. Игры: «Перекличка», «Пушинка», «Зайка», «Жабка», «Медведь».</w:t>
      </w:r>
    </w:p>
    <w:p>
      <w:pPr>
        <w:pStyle w:val="Style21"/>
        <w:widowControl/>
        <w:spacing w:before="34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21"/>
          <w:rFonts w:cs="Times New Roman" w:ascii="Times New Roman" w:hAnsi="Times New Roman"/>
        </w:rPr>
        <w:t xml:space="preserve">3.  </w:t>
      </w:r>
      <w:r>
        <w:rPr>
          <w:rFonts w:cs="Times New Roman" w:ascii="Times New Roman" w:hAnsi="Times New Roman"/>
          <w:b/>
          <w:sz w:val="28"/>
          <w:szCs w:val="28"/>
        </w:rPr>
        <w:t>Основные позиции народного танца.</w:t>
      </w:r>
    </w:p>
    <w:p>
      <w:pPr>
        <w:pStyle w:val="Style21"/>
        <w:widowControl/>
        <w:spacing w:before="34" w:after="0"/>
        <w:rPr>
          <w:rStyle w:val="FontStyle21"/>
          <w:rFonts w:ascii="Times New Roman" w:hAnsi="Times New Roman" w:cs="Times New Roman"/>
          <w:b w:val="false"/>
        </w:rPr>
      </w:pPr>
      <w:r>
        <w:rPr>
          <w:rStyle w:val="FontStyle21"/>
          <w:rFonts w:cs="Times New Roman" w:ascii="Times New Roman" w:hAnsi="Times New Roman"/>
        </w:rPr>
        <w:t xml:space="preserve"> </w:t>
      </w:r>
      <w:r>
        <w:rPr>
          <w:rStyle w:val="FontStyle21"/>
          <w:rFonts w:cs="Times New Roman" w:ascii="Times New Roman" w:hAnsi="Times New Roman"/>
          <w:b w:val="false"/>
        </w:rPr>
        <w:t>Позиции ног</w:t>
      </w:r>
    </w:p>
    <w:p>
      <w:pPr>
        <w:pStyle w:val="Style31"/>
        <w:widowControl/>
        <w:spacing w:lineRule="auto" w:line="240" w:before="96" w:after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pacing w:val="40"/>
          <w:sz w:val="28"/>
          <w:szCs w:val="28"/>
        </w:rPr>
        <w:t>Пять открытых: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22"/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, II, </w:t>
      </w:r>
      <w:r>
        <w:rPr>
          <w:rStyle w:val="FontStyle22"/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Style w:val="FontStyle22"/>
          <w:rFonts w:cs="Times New Roman" w:ascii="Times New Roman" w:hAnsi="Times New Roman"/>
          <w:sz w:val="28"/>
          <w:szCs w:val="28"/>
        </w:rPr>
        <w:t>, IV, V от</w:t>
        <w:softHyphen/>
        <w:t>крытые позиции народно-сценического танца соответствуют пяти позициям классического танца</w:t>
      </w:r>
    </w:p>
    <w:p>
      <w:pPr>
        <w:pStyle w:val="Style31"/>
        <w:widowControl/>
        <w:spacing w:lineRule="auto" w:line="240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/ позиция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пятки сомкнуты, носки разведены в стороны.</w:t>
      </w:r>
    </w:p>
    <w:p>
      <w:pPr>
        <w:pStyle w:val="Style31"/>
        <w:widowControl/>
        <w:spacing w:lineRule="auto" w:line="240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pacing w:val="30"/>
          <w:sz w:val="28"/>
          <w:szCs w:val="28"/>
        </w:rPr>
        <w:t>//</w:t>
      </w: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позиция — </w:t>
      </w:r>
      <w:r>
        <w:rPr>
          <w:rStyle w:val="FontStyle22"/>
          <w:rFonts w:cs="Times New Roman" w:ascii="Times New Roman" w:hAnsi="Times New Roman"/>
          <w:sz w:val="28"/>
          <w:szCs w:val="28"/>
        </w:rPr>
        <w:t>ноги находятся на расстоя</w:t>
        <w:softHyphen/>
        <w:t>нии одной ступни друг от друга, носки раз</w:t>
        <w:softHyphen/>
        <w:t>ведены в стороны.</w:t>
      </w:r>
    </w:p>
    <w:p>
      <w:pPr>
        <w:pStyle w:val="Style31"/>
        <w:widowControl/>
        <w:spacing w:lineRule="auto" w:line="240"/>
        <w:ind w:firstLine="302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pacing w:val="30"/>
          <w:sz w:val="28"/>
          <w:szCs w:val="28"/>
        </w:rPr>
        <w:t>///</w:t>
      </w: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 позиция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пятка одной ноги при</w:t>
        <w:softHyphen/>
        <w:t>ставлена к середине ступни другой ноги, носки разведены в стороны (впереди мо</w:t>
        <w:softHyphen/>
        <w:t>жет быть правая или левая нога).</w:t>
      </w:r>
    </w:p>
    <w:p>
      <w:pPr>
        <w:pStyle w:val="Style31"/>
        <w:widowControl/>
        <w:spacing w:lineRule="auto" w:line="240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>IVпозиция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одна нога находится впе</w:t>
        <w:softHyphen/>
        <w:t>реди другой на расстоянии ступни, носки разведены в стороны. Носок ноги, стоя</w:t>
        <w:softHyphen/>
        <w:t>щей впереди, находится напротив пятки ноги, стоящей сзади (впереди может быть правая или левая нога).</w:t>
      </w:r>
    </w:p>
    <w:p>
      <w:pPr>
        <w:pStyle w:val="Style31"/>
        <w:widowControl/>
        <w:spacing w:lineRule="auto" w:line="240"/>
        <w:ind w:firstLine="326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>Vпозиция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пятка одной ноги пристав</w:t>
        <w:softHyphen/>
        <w:t>лена к носку другой. Носки разведены в стороны (впереди может быть правая или левая нога)</w:t>
      </w:r>
    </w:p>
    <w:p>
      <w:pPr>
        <w:pStyle w:val="Style31"/>
        <w:widowControl/>
        <w:spacing w:lineRule="auto" w:line="240"/>
        <w:ind w:firstLine="326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pacing w:val="40"/>
          <w:sz w:val="28"/>
          <w:szCs w:val="28"/>
        </w:rPr>
        <w:t>Пять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22"/>
          <w:rFonts w:cs="Times New Roman" w:ascii="Times New Roman" w:hAnsi="Times New Roman"/>
          <w:spacing w:val="40"/>
          <w:sz w:val="28"/>
          <w:szCs w:val="28"/>
        </w:rPr>
        <w:t>прямых:</w:t>
      </w:r>
    </w:p>
    <w:p>
      <w:pPr>
        <w:pStyle w:val="Style31"/>
        <w:widowControl/>
        <w:spacing w:lineRule="auto" w:line="240"/>
        <w:ind w:firstLine="298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/ прямая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(ранее принятое название — VI позиция) — обе ноги поставлены рядом и соприкасаются внутренними сторонами стоп.</w:t>
      </w:r>
    </w:p>
    <w:p>
      <w:pPr>
        <w:pStyle w:val="Style31"/>
        <w:widowControl/>
        <w:spacing w:lineRule="auto" w:line="240"/>
        <w:ind w:firstLine="302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pacing w:val="30"/>
          <w:sz w:val="28"/>
          <w:szCs w:val="28"/>
        </w:rPr>
        <w:t>//</w:t>
      </w: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 прямая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ноги поставлены парал</w:t>
        <w:softHyphen/>
        <w:t>лельно на расстоянии стопы друг от друга.</w:t>
      </w:r>
    </w:p>
    <w:p>
      <w:pPr>
        <w:pStyle w:val="Style31"/>
        <w:widowControl/>
        <w:spacing w:lineRule="auto" w:line="240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pacing w:val="30"/>
          <w:sz w:val="28"/>
          <w:szCs w:val="28"/>
        </w:rPr>
        <w:t>///</w:t>
      </w: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 прямая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ноги поставлены рядом и соприкасаются внутренними сторонами стоп, пятка одной ноги находится у сере</w:t>
        <w:softHyphen/>
        <w:t>дины стопы другой.</w:t>
      </w:r>
    </w:p>
    <w:p>
      <w:pPr>
        <w:pStyle w:val="Normal"/>
        <w:ind w:right="-470"/>
        <w:rPr>
          <w:rStyle w:val="FontStyle2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Позиция рук </w:t>
      </w:r>
      <w:r>
        <w:rPr>
          <w:rStyle w:val="FontStyle24"/>
          <w:rFonts w:cs="Times New Roman" w:ascii="Times New Roman" w:hAnsi="Times New Roman"/>
          <w:sz w:val="28"/>
          <w:szCs w:val="28"/>
        </w:rPr>
        <w:t>Подготовительная позиция</w:t>
      </w:r>
    </w:p>
    <w:p>
      <w:pPr>
        <w:pStyle w:val="Style31"/>
        <w:widowControl/>
        <w:spacing w:lineRule="auto" w:line="240" w:before="226" w:after="0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/ позиция 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— закругленные в локтях руки подняты впереди корпуса на уровне груди </w:t>
      </w:r>
    </w:p>
    <w:p>
      <w:pPr>
        <w:pStyle w:val="Style31"/>
        <w:widowControl/>
        <w:spacing w:lineRule="auto" w:line="240"/>
        <w:ind w:firstLine="293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II позиция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руки разведены в сторо</w:t>
        <w:softHyphen/>
        <w:t>ны, кисти направлены вперед и чуть вверх.</w:t>
      </w:r>
    </w:p>
    <w:p>
      <w:pPr>
        <w:pStyle w:val="Style31"/>
        <w:widowControl/>
        <w:spacing w:lineRule="auto" w:line="240"/>
        <w:ind w:firstLine="288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pacing w:val="30"/>
          <w:sz w:val="28"/>
          <w:szCs w:val="28"/>
        </w:rPr>
        <w:t>///</w:t>
      </w: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 позиция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округленные в локтях руки подняты вверх.</w:t>
      </w:r>
    </w:p>
    <w:p>
      <w:pPr>
        <w:pStyle w:val="Style31"/>
        <w:widowControl/>
        <w:spacing w:lineRule="auto" w:line="240"/>
        <w:ind w:firstLine="302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IV позиция — </w:t>
      </w:r>
      <w:r>
        <w:rPr>
          <w:rStyle w:val="FontStyle22"/>
          <w:rFonts w:cs="Times New Roman" w:ascii="Times New Roman" w:hAnsi="Times New Roman"/>
          <w:sz w:val="28"/>
          <w:szCs w:val="28"/>
        </w:rPr>
        <w:t>согнутые в локтях руки лежат ладонями сбоку на поясе (талии): большой палец кисти — сзади, четыре других, собранных вместе, — спереди. Локти отведены в стороны.</w:t>
      </w:r>
    </w:p>
    <w:p>
      <w:pPr>
        <w:pStyle w:val="Style31"/>
        <w:widowControl/>
        <w:spacing w:lineRule="auto" w:line="240"/>
        <w:ind w:firstLine="322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>Vпозиция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руки скрещены перед гру</w:t>
        <w:softHyphen/>
        <w:t>дью, но не прикасаются к корпусу. Паль</w:t>
        <w:softHyphen/>
        <w:t>цы, собранные вместе, лежат поверх пле</w:t>
        <w:softHyphen/>
        <w:t xml:space="preserve">ча разноименной руки, чуть выше локтя </w:t>
      </w:r>
    </w:p>
    <w:p>
      <w:pPr>
        <w:pStyle w:val="Style171"/>
        <w:widowControl/>
        <w:numPr>
          <w:ilvl w:val="0"/>
          <w:numId w:val="1"/>
        </w:numPr>
        <w:tabs>
          <w:tab w:val="clear" w:pos="708"/>
          <w:tab w:val="left" w:pos="552" w:leader="none"/>
        </w:tabs>
        <w:spacing w:lineRule="auto" w:line="240"/>
        <w:rPr>
          <w:rStyle w:val="FontStyle24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позиция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руки согнуты в локтях и заведены ладонями за голову, как бы поддерживая головной убор.</w:t>
      </w:r>
    </w:p>
    <w:p>
      <w:pPr>
        <w:pStyle w:val="Style171"/>
        <w:widowControl/>
        <w:numPr>
          <w:ilvl w:val="0"/>
          <w:numId w:val="1"/>
        </w:numPr>
        <w:tabs>
          <w:tab w:val="clear" w:pos="708"/>
          <w:tab w:val="left" w:pos="552" w:leader="none"/>
        </w:tabs>
        <w:spacing w:lineRule="auto" w:line="240"/>
        <w:rPr>
          <w:rStyle w:val="FontStyle22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Style w:val="FontStyle24"/>
          <w:rFonts w:cs="Times New Roman" w:ascii="Times New Roman" w:hAnsi="Times New Roman"/>
          <w:sz w:val="28"/>
          <w:szCs w:val="28"/>
        </w:rPr>
        <w:t xml:space="preserve">позиция </w:t>
      </w:r>
      <w:r>
        <w:rPr>
          <w:rStyle w:val="FontStyle22"/>
          <w:rFonts w:cs="Times New Roman" w:ascii="Times New Roman" w:hAnsi="Times New Roman"/>
          <w:sz w:val="28"/>
          <w:szCs w:val="28"/>
        </w:rPr>
        <w:t>— руки согнуты в локтях и положены тыльной стороной кисти за спину на пояс. Одна кисть — тыльной сто</w:t>
        <w:softHyphen/>
        <w:t>роной на поясе, другая — на ладони пер</w:t>
        <w:softHyphen/>
        <w:t>вой. Локти разведены в стороны.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 Терминология народного танца.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Полуприседание и полное приседание (</w:t>
      </w:r>
      <w:r>
        <w:rPr>
          <w:rFonts w:cs="Times New Roman" w:ascii="Times New Roman" w:hAnsi="Times New Roman"/>
          <w:sz w:val="28"/>
          <w:szCs w:val="28"/>
          <w:lang w:val="en-US"/>
        </w:rPr>
        <w:t>demi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plie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grande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plie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Упражнение развитие подвижности стопы (</w:t>
      </w:r>
      <w:r>
        <w:rPr>
          <w:rFonts w:cs="Times New Roman" w:ascii="Times New Roman" w:hAnsi="Times New Roman"/>
          <w:sz w:val="28"/>
          <w:szCs w:val="28"/>
          <w:lang w:val="en-US"/>
        </w:rPr>
        <w:t>battements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tendu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Маленькие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броски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(battements tendu jete);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каблучное упражнение;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Упражнение с ненапряженной стопой (</w:t>
      </w:r>
      <w:r>
        <w:rPr>
          <w:rFonts w:cs="Times New Roman" w:ascii="Times New Roman" w:hAnsi="Times New Roman"/>
          <w:sz w:val="28"/>
          <w:szCs w:val="28"/>
          <w:lang w:val="en-US"/>
        </w:rPr>
        <w:t>flic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flac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Подготовка к «веревочке»;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Дробные выстукивания;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Низкие и высокие развороты ноги (</w:t>
      </w:r>
      <w:r>
        <w:rPr>
          <w:rFonts w:cs="Times New Roman" w:ascii="Times New Roman" w:hAnsi="Times New Roman"/>
          <w:sz w:val="28"/>
          <w:szCs w:val="28"/>
          <w:lang w:val="en-US"/>
        </w:rPr>
        <w:t>battements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fondu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Круговые движения по полу (</w:t>
      </w:r>
      <w:r>
        <w:rPr>
          <w:rFonts w:cs="Times New Roman" w:ascii="Times New Roman" w:hAnsi="Times New Roman"/>
          <w:sz w:val="28"/>
          <w:szCs w:val="28"/>
          <w:lang w:val="en-US"/>
        </w:rPr>
        <w:t>rond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jambe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parterre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Мягкое и резкое раскрывание ноги (</w:t>
      </w:r>
      <w:r>
        <w:rPr>
          <w:rFonts w:cs="Times New Roman" w:ascii="Times New Roman" w:hAnsi="Times New Roman"/>
          <w:sz w:val="28"/>
          <w:szCs w:val="28"/>
          <w:lang w:val="en-US"/>
        </w:rPr>
        <w:t>battements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developpes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«</w:t>
      </w:r>
      <w:r>
        <w:rPr>
          <w:rFonts w:cs="Times New Roman" w:ascii="Times New Roman" w:hAnsi="Times New Roman"/>
          <w:sz w:val="28"/>
          <w:szCs w:val="28"/>
        </w:rPr>
        <w:t>Змейка</w:t>
      </w:r>
      <w:r>
        <w:rPr>
          <w:rFonts w:cs="Times New Roman" w:ascii="Times New Roman" w:hAnsi="Times New Roman"/>
          <w:sz w:val="28"/>
          <w:szCs w:val="28"/>
          <w:lang w:val="en-US"/>
        </w:rPr>
        <w:t>» ( pas tortilla);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Большие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броски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(grand battements jete);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Перегибы и наклоны корпуса (</w:t>
      </w:r>
      <w:r>
        <w:rPr>
          <w:rFonts w:cs="Times New Roman" w:ascii="Times New Roman" w:hAnsi="Times New Roman"/>
          <w:sz w:val="28"/>
          <w:szCs w:val="28"/>
          <w:lang w:val="en-US"/>
        </w:rPr>
        <w:t>port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bras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Названия основных движений народного танца.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Танцевальные ходы; «Веревочка»; «Ковырялочка»; Припадание; «Гармошка»; «Моталочка»; Подбивка; Дроби; Присядка; Вращения; «Голубцы»; «Ключ»; Хлопушки; Прыжки; Трюки.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Экзерсис у станка: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  <w:lang w:val="en-US"/>
        </w:rPr>
        <w:t>plie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  <w:r>
        <w:rPr>
          <w:rFonts w:cs="Times New Roman" w:ascii="Times New Roman" w:hAnsi="Times New Roman"/>
          <w:sz w:val="28"/>
          <w:szCs w:val="28"/>
          <w:lang w:val="en-US"/>
        </w:rPr>
        <w:t>battement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tendu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  <w:r>
        <w:rPr>
          <w:rFonts w:cs="Times New Roman" w:ascii="Times New Roman" w:hAnsi="Times New Roman"/>
          <w:sz w:val="28"/>
          <w:szCs w:val="28"/>
          <w:lang w:val="en-US"/>
        </w:rPr>
        <w:t>battement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tendu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jete</w:t>
      </w:r>
      <w:r>
        <w:rPr>
          <w:rFonts w:cs="Times New Roman" w:ascii="Times New Roman" w:hAnsi="Times New Roman"/>
          <w:sz w:val="28"/>
          <w:szCs w:val="28"/>
        </w:rPr>
        <w:t xml:space="preserve">; каблучное движение; </w:t>
      </w:r>
      <w:r>
        <w:rPr>
          <w:rFonts w:cs="Times New Roman" w:ascii="Times New Roman" w:hAnsi="Times New Roman"/>
          <w:sz w:val="28"/>
          <w:szCs w:val="28"/>
          <w:lang w:val="en-US"/>
        </w:rPr>
        <w:t>rond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jambe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val="en-US"/>
        </w:rPr>
        <w:t>rond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pied</w:t>
      </w:r>
      <w:r>
        <w:rPr>
          <w:rFonts w:cs="Times New Roman" w:ascii="Times New Roman" w:hAnsi="Times New Roman"/>
          <w:sz w:val="28"/>
          <w:szCs w:val="28"/>
        </w:rPr>
        <w:t xml:space="preserve">; подготовка к веревочке; </w:t>
      </w:r>
      <w:r>
        <w:rPr>
          <w:rFonts w:cs="Times New Roman" w:ascii="Times New Roman" w:hAnsi="Times New Roman"/>
          <w:sz w:val="28"/>
          <w:szCs w:val="28"/>
          <w:lang w:val="en-US"/>
        </w:rPr>
        <w:t>flic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flac</w:t>
      </w:r>
      <w:r>
        <w:rPr>
          <w:rFonts w:cs="Times New Roman" w:ascii="Times New Roman" w:hAnsi="Times New Roman"/>
          <w:sz w:val="28"/>
          <w:szCs w:val="28"/>
        </w:rPr>
        <w:t xml:space="preserve">; дробные выстукивания; </w:t>
      </w:r>
      <w:r>
        <w:rPr>
          <w:rFonts w:cs="Times New Roman" w:ascii="Times New Roman" w:hAnsi="Times New Roman"/>
          <w:sz w:val="28"/>
          <w:szCs w:val="28"/>
          <w:lang w:val="en-US"/>
        </w:rPr>
        <w:t>pas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tortille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  <w:r>
        <w:rPr>
          <w:rFonts w:cs="Times New Roman" w:ascii="Times New Roman" w:hAnsi="Times New Roman"/>
          <w:sz w:val="28"/>
          <w:szCs w:val="28"/>
          <w:lang w:val="en-US"/>
        </w:rPr>
        <w:t>battement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fondu</w:t>
      </w:r>
      <w:r>
        <w:rPr>
          <w:rFonts w:cs="Times New Roman" w:ascii="Times New Roman" w:hAnsi="Times New Roman"/>
          <w:sz w:val="28"/>
          <w:szCs w:val="28"/>
        </w:rPr>
        <w:t xml:space="preserve">;  </w:t>
      </w:r>
      <w:r>
        <w:rPr>
          <w:rFonts w:cs="Times New Roman" w:ascii="Times New Roman" w:hAnsi="Times New Roman"/>
          <w:sz w:val="28"/>
          <w:szCs w:val="28"/>
          <w:lang w:val="en-US"/>
        </w:rPr>
        <w:t>battement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developpe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  <w:r>
        <w:rPr>
          <w:rFonts w:cs="Times New Roman" w:ascii="Times New Roman" w:hAnsi="Times New Roman"/>
          <w:sz w:val="28"/>
          <w:szCs w:val="28"/>
          <w:lang w:val="en-US"/>
        </w:rPr>
        <w:t>grand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battement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jete</w:t>
      </w:r>
      <w:r>
        <w:rPr>
          <w:rFonts w:cs="Times New Roman" w:ascii="Times New Roman" w:hAnsi="Times New Roman"/>
          <w:sz w:val="28"/>
          <w:szCs w:val="28"/>
        </w:rPr>
        <w:t>; наклоны и перегибы корпуса;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Экзерсис на середине зала (Танцевальные комбинации):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упражнения для пластичности корпуса (</w:t>
      </w:r>
      <w:r>
        <w:rPr>
          <w:rFonts w:cs="Times New Roman" w:ascii="Times New Roman" w:hAnsi="Times New Roman"/>
          <w:sz w:val="28"/>
          <w:szCs w:val="28"/>
          <w:lang w:val="en-US"/>
        </w:rPr>
        <w:t>port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bras</w:t>
      </w:r>
      <w:r>
        <w:rPr>
          <w:rFonts w:cs="Times New Roman" w:ascii="Times New Roman" w:hAnsi="Times New Roman"/>
          <w:sz w:val="28"/>
          <w:szCs w:val="28"/>
        </w:rPr>
        <w:t xml:space="preserve">); упражнения для головы, рук, корпуса; вращения; дробные выстукивания; «веревочка»; </w:t>
      </w:r>
      <w:r>
        <w:rPr>
          <w:rFonts w:cs="Times New Roman" w:ascii="Times New Roman" w:hAnsi="Times New Roman"/>
          <w:sz w:val="28"/>
          <w:szCs w:val="28"/>
          <w:lang w:val="en-US"/>
        </w:rPr>
        <w:t>battement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developpe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Spacing"/>
        <w:rPr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Упражнения исполняются в манере народных и сценических танцев.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Этюды на середине зала</w:t>
      </w:r>
    </w:p>
    <w:p>
      <w:pPr>
        <w:pStyle w:val="NoSpacing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Этюды исполняются в манере народных и сценических танцев.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4. Экзерсис.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На середине зала. Основы выразительного движения. Двигательный аппарат. Основная особенность - активное движение на опорной ноге (коленного сустава, мышц голени и мышц, производящих движения в суставах стопы). Принцип контрастности.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> Полуприседания и полные приседания - медленные (мягкие, плавные) и быстрые (резкие, отрывистые). Упражнения на развитие подвижности стопы (battements tendus). Маленькие броски. Круговые движения ногой по полу или по воздуху. Каблучные упражнения: 1) низкие, 2) средние и 3) высокие. Упражнения на низкие и высокие развороты ноги. Упражнения на движение ноги на 90 % на вытянутой опорной ноге, в сочетании с полуприседанием или подъемом на полупальцы опорной ноги, с ударом пятки, с прыжком.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5. Терминология народного танца.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Понятие основных упражнений классического экзерсиса: плие, батман тандю, релеве, соте, эшапе, глиссад. Понятие основных элементов народного танца. Боковой галоп. Шаг польки. ПА - де - баск. Элементы русской народной пляски. Простой хороводный шаг. Полуприседания с выставлением ноги на пятку. Русский хороводный шаг. Русский переменный шаг. Притопы. Шаг с припаданием. Полуприседание с выставлением ноги на пятку. «Ковырялочка». «Верёвочка». «Качалочка».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> Пальчиковый школа-студия-игра «Запомни меня» (каждый палец соответствует танцевальному термину). Игра «Дневник моих движений». Составление словаря терминов. Мнемоника. Связывание движений. Память партнера.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6. Хореографические элементы движений народного танца.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> Знакомство с танцевальным искусством русского народного, украинского и грузинского танцев. Русский танец: хоровод, пляска, кадриль. Украинский танец: «Гопак», «Метелица», «Веснянка», «Ползунок». Знакомство с танцевальным искусством Кавказа на примере грузинского танца «Картули».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>  Видеопримеры сценического решения народных танцев. Ходы: простой, переменный, с каблука, «горох», «гармошка». Припадание вперед, в сторону, на месте. Вращения по диагонали, по кругу, на месте, на подскоках. Двойная дробь. Ходы «бигунец», «тынок», «выхилясник», «голубец». Присядка: простая («сесть-встать»). «Веревочка» простая. «Припадание» по III позиции вперед. «Дорожка» – «припадание» с перекрещиванием ног. Парно-массовая комбинация «Гопак». «Хелсартава» - движение кистей рук. Основные ходы: «Сада сриала», «Мухлура», «Гасма», «Свела», «Чаквра», «Бруни».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7. Народные обычаи и традиции.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Русский народный танец как неотъемлемая часть фольклорного наследия. Народный танец как древний вид народного искусства: праздники, традиции, обряды. Рассказ о танцевальном народном русском творчестве, о характерности танцев других народов, их отличие от исполнения русских движений. Рассказ о культуре других стран (Украина, Грузия). Показ костюмов и рассказ о значении сценического костюма.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> Привитие исполнителям уважительного отношения к национальным традициям, чувства любви преданности к Родине, обуславливающие формирование личности как источника высокой культуры. Беседа по истории традиций и обрядов. Игра-сравнение народных костюмов различных стран «Угадай откуда». Игра «Крестьянская семья». Посещение концертов с участием детских народных коллективов.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8. Постановочная деятельность.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Значение постоянной отработки исполнения технически сложных комбинаций народного танца в более сложных ритмических рисунках и ускоренных темпах. Объяснение процесса объединения движений в более сложные по композиции комбинации и танцевальные этюды народного танца. Уровень выразительности исполнения. Ансамблевое исполнение технически насыщенных танцев.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 Работа над танцевальным репертуаром.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9. Репетиционная работа.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Раскрытие национального характера и манеры исполнения народного танца. Особенности взаимоотношений партнеров в различных народных танцах. Психологическая подготовка к выступлению.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 </w:t>
      </w:r>
      <w:r>
        <w:rPr>
          <w:color w:val="000000"/>
          <w:sz w:val="28"/>
          <w:szCs w:val="28"/>
        </w:rPr>
        <w:t>Приобретение навыков репетиционной, исполнительской работы с хореографическим материалом. Постановка вокально-хореографических номеров. Генеральная репетиция.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10. Концертная деятельность.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Теория. </w:t>
      </w:r>
      <w:r>
        <w:rPr>
          <w:color w:val="000000"/>
          <w:sz w:val="28"/>
          <w:szCs w:val="28"/>
        </w:rPr>
        <w:t>Навыки выступления перед аудиторией. Оценка своего исполнения.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 </w:t>
      </w:r>
      <w:r>
        <w:rPr>
          <w:color w:val="000000"/>
          <w:sz w:val="28"/>
          <w:szCs w:val="28"/>
        </w:rPr>
        <w:t>Групповые выступления на мероприятиях различного уровня. Участие в концертных программах, конкурсах, фестивалях Буинского района, Татарстана и Чувашии.</w:t>
      </w:r>
    </w:p>
    <w:p>
      <w:pPr>
        <w:pStyle w:val="NormalWeb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11. Итоговое занятие.</w:t>
      </w:r>
    </w:p>
    <w:p>
      <w:pPr>
        <w:pStyle w:val="NormalWeb"/>
        <w:shd w:val="clear" w:color="auto" w:fill="FFFFFF"/>
        <w:spacing w:before="280" w:after="280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Практика. </w:t>
      </w:r>
      <w:r>
        <w:rPr>
          <w:color w:val="000000"/>
          <w:sz w:val="28"/>
          <w:szCs w:val="28"/>
        </w:rPr>
        <w:t>В конце первого и второго полугодия исполняется один танец с последующей оценкой руководителей и педагогов школа-студия.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Планируемые результаты работы: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Личностные  - 1 год обучения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основы российской гражданской идентичности, чувства гордости за свою страну;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развита самостоятельность и личная ответственность за свои поступки;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сформировано уважительное отношение к иному мнению, истории и культуре других народов;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сформирована широкая мотивационная основа учебной деятельности, включающая социальные, учебно - </w:t>
        <w:softHyphen/>
        <w:t>познавательные и внешние мотивы;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этические чувства, доброжелательность, отзывчивость;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Метапредметные -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1 год обучения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умения планировать, контролировать и оценивать выполнение действий;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умения понимать причины успеха/неуспеха деятельности;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владеет логическими действиями сравнения, анализа, синтеза, классификации;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умения ориентации на разнообразие способов решения задач;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умения определять наиболее эффективные способы достижения результата;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Предметные -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1 год обучения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владеет техникой хореографического движения (основные позиции рук и ног, правила выворотности, гибкости корпуса, осанки, ориентироваться в пространстве, -  двигаться согласно характеру музыки, держать темп);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знает точки зала, выполняет самостоятельное перестроение в соответствие с заданием, знает примеры детских постановок в рамках хореографического искусства;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владеет навыками художественной выразительности исполнения танца (раскрытие художественного содержания, правила вхождения в образ, различать различные характеры музыки);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проявляет интерес к занятиям;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имеет первоначальные навыки выступления (достаточно уверенно держаться и двигаться на сцене);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имеет стремление к успешности в процессе обучения хореографии (достижение определенных результатов – участие в конкурсе).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окончании </w:t>
      </w:r>
      <w:r>
        <w:rPr>
          <w:rFonts w:cs="Times New Roman" w:ascii="Times New Roman" w:hAnsi="Times New Roman"/>
          <w:b/>
          <w:sz w:val="28"/>
          <w:szCs w:val="28"/>
        </w:rPr>
        <w:t>2 года обучения</w:t>
      </w:r>
      <w:r>
        <w:rPr>
          <w:rFonts w:cs="Times New Roman" w:ascii="Times New Roman" w:hAnsi="Times New Roman"/>
          <w:sz w:val="28"/>
          <w:szCs w:val="28"/>
        </w:rPr>
        <w:t xml:space="preserve"> по программе будут достигнуты следующие результаты: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Личностные: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развита самостоятельность и личная ответственность за свои поступки;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сформировано уважительное отношение к иному мнению, истории и культуре других народов;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сформирована широкая мотивационная основа учебной деятельности, включающая социальные, учебно</w:t>
        <w:softHyphen/>
        <w:t>познавательные и внешние мотивы;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этические чувства, доброжелательность, отзывчивость; сформированы основы российской гражданской идентичности, чувства гордости за свою страну;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эстетические потребности, ценности и чувства;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навыки взаимодействия и сотрудничества со сверстниками и взрослыми людьми;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основы экологической культуры;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установки на здоровый образ жизни и начальные навыки адаптации в социуме;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Метапредметные: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умения планировать, контролировать и оценивать выполнение действий;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умения понимать причины успеха/неуспеха деятельности;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сформированы базовые предметные и межпредметные понятия;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умения ориентации на разнообразие способов решения задач;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Предметные: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владеют навыками детского танцевального исполнительства (правильно исполняет разученные комбинации и танцы, четко определяет на слух начало и окончание музыкальной фразы, управляет координацией движений, владеет чувством ритма и темпа, ориентируется в пространстве);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знает точки зала, умеет выполнять самостоятельное перестроение в соответствие с заданием;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знает примеры детских постановок в рамках хореографического искусства;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владеет навыками художественной выразительности исполнения танца (раскрытие художественного содержания, правила вхождения в образ, различать различные характеры музыки);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знают и соблюдают основные правила техники безопасности на занятии, поведения за кулисами и около сцены, в ходе конкурсного выступления на сцене, в поездке за пределы города и России.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окончании </w:t>
      </w:r>
      <w:r>
        <w:rPr>
          <w:rFonts w:cs="Times New Roman" w:ascii="Times New Roman" w:hAnsi="Times New Roman"/>
          <w:b/>
          <w:sz w:val="28"/>
          <w:szCs w:val="28"/>
        </w:rPr>
        <w:t>3 года обучения</w:t>
      </w:r>
      <w:r>
        <w:rPr>
          <w:rFonts w:cs="Times New Roman" w:ascii="Times New Roman" w:hAnsi="Times New Roman"/>
          <w:sz w:val="28"/>
          <w:szCs w:val="28"/>
        </w:rPr>
        <w:t xml:space="preserve"> по программе будут достигнуты следующие результаты: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Личностные: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развита самостоятельность и личная ответственность за свои поступки;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сформировано уважительное отношение к иному мнению, истории и культуре других народов;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сформирована широкая мотивационная основа учебной деятельности, включающая социальные, учебно-</w:t>
        <w:softHyphen/>
        <w:t>познавательные и внешние мотивы;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этические чувства, доброжелательность, отзывчивость;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Метапредметные: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умения определять наиболее эффективные способы достижения результата;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умения и навыки решения проблем творческого и поискового характера;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развиты умения определять общую цель и пути ее достижения; умения договариваться о распределении функций и ролей в совместной деятельности;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умеют осуществлять взаимный контроль в совместной деятельности, адекватно оценивать собственное поведение и поведение окружающих;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развито умение конструктивно разрешать конфликты посредством учета интересов разных сторон.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Предметные: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владеют техникой классического хореографического движения (освоение и совершенствование основных пяти позиций ног, трех основных позиций рук, корпуса, формирование выворотности; укрепление общего физического состояния; ознакомление с профессиональной терминологией);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владеют навыками художественной выразительности исполнения танца (применять пластику для выражения танцевального образа, использование приемов создания художественного образа, первоначальные знания о законах сценического движения, общая хореографическая культура учащихся);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грамотно используют современные технические средства концертной деятельности (точки сцены, фонограмма, костюм, общий образ исполнителя, связь со зрителем);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имеют навыки выступления (подготовка к концертной деятельности учащихся, создающих индивидуальный и коллективный репертуары).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подведения итогов реализации программы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проведение открытых занятий для других возрастных групп, для родителей, педагогов;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анализ выступлений;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отчетное занятие-концерт для родителей;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участия в концертах, мероприятиях;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- творческий отчет.</w:t>
      </w:r>
    </w:p>
    <w:p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Организационно-педагогические условия реализации программы</w:t>
      </w:r>
    </w:p>
    <w:p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Материально-технические условия: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Хореографический зал площадью и освещенностью в соответствии с нормами СанПиН (площадь кабинета не менее 3 кв.м. на чел., наименьшая освещенность должна быть не менее 20 Вт на кВ.м).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учебном помещении должна применяется система общего освещения, которое должно быть равномерным, светильники должны располагаться в виде сплошных или прерывистых линий параллельно линии зрения работающих.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Прогоны номеров, генеральные репетиции, показы проводятся в актовом зале.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оборудования учебного помещения: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 скамьи для учащихся и педагога,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шкаф для хранения дидактических пособий и учебных материалов,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раздевалка.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оборудования, необходимого для проведения занятий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зеркала,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гимнастические коврики,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станки хореографические.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технических средств обучения: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компьютер,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аудио установка,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видеокамера,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музыкальный центр,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флеш-накопитель,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доступ к Интернет-ресурсам.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Учебный комплект на каждого обучающегося: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тренировочная форма,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сменная обувь 2 пары (кроссовки, балетки).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Учебно-методическое обеспечение: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образовательная программа,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календарно – тематическое планирование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успешной реализации программы разработаны и применяются следующие дидактические материалы: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иллюстративный и демонстрационный материал: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иллюстративный материал к теме «Путешествие по линии времени»;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иллюстрации, репродукции к темам по истории танца;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иллюстрации по темам «Сценический костюм»,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«Сценография» раздаточный материал.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аттестации / контроля</w:t>
      </w:r>
    </w:p>
    <w:p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odyText"/>
        <w:spacing w:lineRule="exact" w:line="322" w:before="0" w:after="349"/>
        <w:ind w:firstLine="700"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осуществляется во время проведения текущей, промежуточной и аттестации по завершению освоения программы.</w:t>
      </w:r>
      <w:r>
        <w:rPr>
          <w:rStyle w:val="22"/>
          <w:rFonts w:eastAsia="Arial Unicode MS"/>
          <w:sz w:val="28"/>
          <w:szCs w:val="28"/>
          <w:lang w:eastAsia="ru-RU"/>
        </w:rPr>
        <w:t xml:space="preserve"> Текущая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аттестация осуществляется в форме педагогического наблюдения и технического зачета.</w:t>
      </w:r>
      <w:r>
        <w:rPr>
          <w:rStyle w:val="22"/>
          <w:rFonts w:eastAsia="Arial Unicode MS"/>
          <w:sz w:val="28"/>
          <w:szCs w:val="28"/>
          <w:lang w:eastAsia="ru-RU"/>
        </w:rPr>
        <w:t xml:space="preserve"> Промежуточная </w:t>
      </w:r>
      <w:r>
        <w:rPr>
          <w:rFonts w:cs="Times New Roman" w:ascii="Times New Roman" w:hAnsi="Times New Roman"/>
          <w:sz w:val="28"/>
          <w:szCs w:val="28"/>
        </w:rPr>
        <w:t>аттестация осуществляется в форме опроса и технического зачета, аттестация по завершению освоения программы осуществляется в виде участия на различных конкурсах, фестивалях.</w:t>
      </w:r>
    </w:p>
    <w:p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Оценочные материалы </w:t>
      </w:r>
    </w:p>
    <w:p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Каждый обучающийся в соответствии с требованиями образовательной программы обучения хореографического объединения при прохождения промежуточной и итоговой аттестации должен продемонстрировать следующие навыки:</w:t>
      </w:r>
    </w:p>
    <w:p>
      <w:pPr>
        <w:pStyle w:val="TableParagraph"/>
        <w:ind w:left="0" w:right="1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рисунки выученных танцев, особенности взаимодействия с партнерами на сцене;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упражнения на развитие основных танцевальных умений и навыков;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элементы классического и народного танцев;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постановки корпуса, ног, рук, головы.</w:t>
      </w:r>
    </w:p>
    <w:p>
      <w:pPr>
        <w:pStyle w:val="TableParagraph"/>
        <w:ind w:left="0" w:right="1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Уметь: 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в пространстве;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исполнять элементы и основные танцевальные комбинации детского танца; 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контролировать мышечную нагрузку;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сценическую площадку, чувствовать ансамбль, сохранять рисунок танца.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Видом проведения зачета является контрольный урок – показ или выступление с номером на творческом мероприятии. На основе просмотра комиссия итоговой аттестации выносит оценки, суждения о результатах работы объединения в целом и каждого обучающегося в отдельности, принимая во внимание весь комплекс требований к исполнению программных движений.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Объект оценивания: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упражнений на развитие основных танцевальных умений и навыков;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элементов классического и народного танца;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танцевальных и ритмических этюдов с предметами или без них;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упражнений партнерского экзерсиса.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Предмет оценивания: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знание порядка движений в комбинациях и их точное исполнение;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техника исполнения движений в комбинациях и комбинаций в целом;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знание методики исполнения движений и умение применять эти знания на практике;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осмысленность исполнения движений и комбинаций;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синхронность исполнения;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музыкальность исполнения;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выразительность исполнения.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Методы оценивания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Оценивается выступления обучающегося комиссией на основе разработанных критериев и показателей. Требования к зачету являются: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1. Упражнения на развитие основных танцевальных умений и навыков в партере и на середине зала.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2. Элементы танцев.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3.Танцевальные этюды с предметами и без них.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4. Исполнение танцевальной постановки.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Танцевальные и ритмические этюды во время зачета, обучающиеся исполняют, заранее подготовленные упражнения. Порядок упражнений составляется педагогом из движений, указанных в перечне рекомендуемого набора упражнений партнерского экзерсиса.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составляющих элементов для прохождения промежуточной /итоговой аттестации: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элементы классического и народного танцев;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ориентация в пространстве;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танцевальные и ритмические упражнения и этюды;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простейшие танцевальные комбинации;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партнерский экзерсис;</w:t>
      </w:r>
    </w:p>
    <w:p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литературы для педагога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Бабаев, В.С. Педагогика и репетиторство в классической хореографии: Учебник / В.С. Бабаев, Ф.Ф. Легуша. - СПб.: Планета Музыки, 2015. - 256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Бабакин, Б., С. Педагогика и психология танца. Заметки хореографа: Уч. Пособие / Б. С. Бабакин, А. Э. Суслов, Ю. А. Фатыхов и др. - СПб.: Планета Музыки, 2015. - 128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Волкова, В.Н. Педагогика народного художественного творчества: Учебник. / В.Н. Волкова. - СПб.: Планета Музыки, 2016. - 160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Горбунов, Г.Д. Психопедагогика спорта: Учебное пособие / Г.Д. Горбунов. - М.: Советский спорт, 2014. - 328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Гусейнова, А.С. Психология и педагогика воспитания: Как достичь гармонии в отношениях родителей и ребенка / А.С. Гусейнова. - М.: Ленанд, 2014. - 320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Есаулов, И.Г. Педагогика и репетиторство в классической хореографии: Учебник / И.Г. Есаулов. - СПб.: Лань, 2015. - 256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Зайфферт, Д. Педагогика и психология танца. Заметки хореографа: Учебное пособие / Д. Зайфферт. - СПб.: Лань, 2015. - 128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Зайфферт, Д. Педагогика и психология танца. Заметки хореографа: Учебное пособие / Д. Зайфферт. - СПб.: Планета Музыки, 2012. - 80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9.Неменский, Б.М. Педагогика искусства. Видеть, ведать и творить: Книга для учителей общеобразовательных учреждений / Б.М. Неменский. - М.: Просв., 2012. - 240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10.Цукасова, Л.В. Принципы, заповеди, советы педагогики/ Л.В. Цукасова, Л.А. Волков. - М.: КД Либроком, 2014. - 192 c.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Литература для учащихся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1.Антропова, Л.В. Развитие выразительности в процессе обучения хореографическому искусству // Образование и общество. - 2011. - №4. - С.121-124.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2.Базарова, Н.П. Азбука классического танца. Первые три года обучения: учебное пособие / Н.П. Базарова, В.П. Мей. - СПб.: Лань, 2006. - 240с.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3.Барышникова, Т. Азбука хореографии. - М.: Айрис-Пресс, 2000. - 263с.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4.Белов, В.А. Особенности формирования эстетических эмоций средствами хореографического искусства // Вестник ЧГАКИ. - 2009. - №1. - С.47-50.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5.Бухвостова, Л.В. Композиция и постановка танца: учебное пособие / Л.В. Бухвостова, С.А. Щекотихина. - Орел: ОГИИК, 2002. - 160с.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709" w:right="850" w:gutter="0" w:header="0" w:top="709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upperRoman"/>
      <w:lvlText w:val="%1"/>
      <w:lvlJc w:val="left"/>
      <w:pPr>
        <w:tabs>
          <w:tab w:val="num" w:pos="0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e104a6"/>
    <w:pPr>
      <w:keepNext w:val="true"/>
      <w:keepLines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104a6"/>
    <w:pPr>
      <w:keepNext w:val="true"/>
      <w:keepLines/>
      <w:spacing w:before="4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link w:val="3"/>
    <w:uiPriority w:val="9"/>
    <w:unhideWhenUsed/>
    <w:qFormat/>
    <w:rsid w:val="00e104a6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4"/>
    <w:uiPriority w:val="99"/>
    <w:semiHidden/>
    <w:unhideWhenUsed/>
    <w:qFormat/>
    <w:rsid w:val="00e104a6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e104a6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e104a6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e104a6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104a6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e104a6"/>
    <w:rPr>
      <w:i/>
      <w:iCs/>
    </w:rPr>
  </w:style>
  <w:style w:type="character" w:styleId="Style10" w:customStyle="1">
    <w:name w:val="Заголовок Знак"/>
    <w:basedOn w:val="DefaultParagraphFont"/>
    <w:uiPriority w:val="99"/>
    <w:qFormat/>
    <w:rsid w:val="00e104a6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11" w:customStyle="1">
    <w:name w:val="Заголовок Знак1"/>
    <w:basedOn w:val="DefaultParagraphFont"/>
    <w:uiPriority w:val="10"/>
    <w:qFormat/>
    <w:rsid w:val="00e104a6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1" w:customStyle="1">
    <w:name w:val="Основной текст Знак"/>
    <w:basedOn w:val="DefaultParagraphFont"/>
    <w:link w:val="17"/>
    <w:uiPriority w:val="99"/>
    <w:semiHidden/>
    <w:qFormat/>
    <w:rsid w:val="00e104a6"/>
    <w:rPr/>
  </w:style>
  <w:style w:type="character" w:styleId="12" w:customStyle="1">
    <w:name w:val="Слабое выделение1"/>
    <w:basedOn w:val="DefaultParagraphFont"/>
    <w:uiPriority w:val="19"/>
    <w:qFormat/>
    <w:rsid w:val="00e104a6"/>
    <w:rPr>
      <w:i/>
      <w:iCs/>
      <w:color w:val="808080"/>
    </w:rPr>
  </w:style>
  <w:style w:type="character" w:styleId="Style12" w:customStyle="1">
    <w:name w:val="Текст Знак"/>
    <w:basedOn w:val="DefaultParagraphFont"/>
    <w:link w:val="PlainText"/>
    <w:uiPriority w:val="99"/>
    <w:qFormat/>
    <w:rsid w:val="00e104a6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e104a6"/>
    <w:rPr>
      <w:b/>
      <w:bCs/>
    </w:rPr>
  </w:style>
  <w:style w:type="character" w:styleId="13" w:customStyle="1">
    <w:name w:val="Гиперссылка1"/>
    <w:basedOn w:val="DefaultParagraphFont"/>
    <w:uiPriority w:val="99"/>
    <w:unhideWhenUsed/>
    <w:qFormat/>
    <w:rsid w:val="00e104a6"/>
    <w:rPr>
      <w:color w:val="0000FF"/>
      <w:u w:val="single"/>
    </w:rPr>
  </w:style>
  <w:style w:type="character" w:styleId="Style13" w:customStyle="1">
    <w:name w:val="Верхний колонтитул Знак"/>
    <w:basedOn w:val="DefaultParagraphFont"/>
    <w:link w:val="18"/>
    <w:uiPriority w:val="99"/>
    <w:qFormat/>
    <w:rsid w:val="00e104a6"/>
    <w:rPr/>
  </w:style>
  <w:style w:type="character" w:styleId="Style14" w:customStyle="1">
    <w:name w:val="Нижний колонтитул Знак"/>
    <w:basedOn w:val="DefaultParagraphFont"/>
    <w:link w:val="19"/>
    <w:uiPriority w:val="99"/>
    <w:qFormat/>
    <w:rsid w:val="00e104a6"/>
    <w:rPr/>
  </w:style>
  <w:style w:type="character" w:styleId="21" w:customStyle="1">
    <w:name w:val="Заголовок 2 Знак1"/>
    <w:basedOn w:val="DefaultParagraphFont"/>
    <w:uiPriority w:val="9"/>
    <w:semiHidden/>
    <w:qFormat/>
    <w:rsid w:val="00e104a6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14" w:customStyle="1">
    <w:name w:val="Основной текст Знак1"/>
    <w:basedOn w:val="DefaultParagraphFont"/>
    <w:uiPriority w:val="99"/>
    <w:semiHidden/>
    <w:qFormat/>
    <w:rsid w:val="00e104a6"/>
    <w:rPr/>
  </w:style>
  <w:style w:type="character" w:styleId="SubtleEmphasis">
    <w:name w:val="Subtle Emphasis"/>
    <w:basedOn w:val="DefaultParagraphFont"/>
    <w:uiPriority w:val="19"/>
    <w:qFormat/>
    <w:rsid w:val="00e104a6"/>
    <w:rPr>
      <w:i/>
      <w:iCs/>
      <w:color w:themeColor="text1" w:themeTint="bf" w:val="404040"/>
    </w:rPr>
  </w:style>
  <w:style w:type="character" w:styleId="Hyperlink">
    <w:name w:val="Hyperlink"/>
    <w:basedOn w:val="DefaultParagraphFont"/>
    <w:uiPriority w:val="99"/>
    <w:semiHidden/>
    <w:unhideWhenUsed/>
    <w:rsid w:val="00e104a6"/>
    <w:rPr>
      <w:color w:themeColor="hyperlink" w:val="0000FF"/>
      <w:u w:val="single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e104a6"/>
    <w:rPr/>
  </w:style>
  <w:style w:type="character" w:styleId="16" w:customStyle="1">
    <w:name w:val="Нижний колонтитул Знак1"/>
    <w:basedOn w:val="DefaultParagraphFont"/>
    <w:uiPriority w:val="99"/>
    <w:semiHidden/>
    <w:qFormat/>
    <w:rsid w:val="00e104a6"/>
    <w:rPr/>
  </w:style>
  <w:style w:type="character" w:styleId="C34" w:customStyle="1">
    <w:name w:val="c34"/>
    <w:basedOn w:val="DefaultParagraphFont"/>
    <w:qFormat/>
    <w:rsid w:val="0038426f"/>
    <w:rPr/>
  </w:style>
  <w:style w:type="character" w:styleId="22" w:customStyle="1">
    <w:name w:val="Основной текст + Курсив2"/>
    <w:basedOn w:val="DefaultParagraphFont"/>
    <w:qFormat/>
    <w:rsid w:val="00f21510"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433271"/>
    <w:rPr>
      <w:rFonts w:ascii="Segoe UI" w:hAnsi="Segoe UI" w:cs="Segoe UI"/>
      <w:sz w:val="18"/>
      <w:szCs w:val="18"/>
    </w:rPr>
  </w:style>
  <w:style w:type="character" w:styleId="FontStyle21" w:customStyle="1">
    <w:name w:val="Font Style21"/>
    <w:basedOn w:val="DefaultParagraphFont"/>
    <w:uiPriority w:val="99"/>
    <w:qFormat/>
    <w:rsid w:val="00a81513"/>
    <w:rPr>
      <w:rFonts w:ascii="Arial" w:hAnsi="Arial" w:cs="Arial"/>
      <w:b/>
      <w:bCs/>
      <w:sz w:val="28"/>
      <w:szCs w:val="28"/>
    </w:rPr>
  </w:style>
  <w:style w:type="character" w:styleId="FontStyle22" w:customStyle="1">
    <w:name w:val="Font Style22"/>
    <w:basedOn w:val="DefaultParagraphFont"/>
    <w:uiPriority w:val="99"/>
    <w:qFormat/>
    <w:rsid w:val="00a81513"/>
    <w:rPr>
      <w:rFonts w:ascii="Arial" w:hAnsi="Arial" w:cs="Arial"/>
      <w:sz w:val="18"/>
      <w:szCs w:val="18"/>
    </w:rPr>
  </w:style>
  <w:style w:type="character" w:styleId="FontStyle24" w:customStyle="1">
    <w:name w:val="Font Style24"/>
    <w:basedOn w:val="DefaultParagraphFont"/>
    <w:uiPriority w:val="99"/>
    <w:qFormat/>
    <w:rsid w:val="00a81513"/>
    <w:rPr>
      <w:rFonts w:ascii="Arial" w:hAnsi="Arial" w:cs="Arial"/>
      <w:i/>
      <w:iCs/>
      <w:sz w:val="18"/>
      <w:szCs w:val="1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14"/>
    <w:uiPriority w:val="99"/>
    <w:semiHidden/>
    <w:unhideWhenUsed/>
    <w:rsid w:val="00e104a6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qFormat/>
    <w:rsid w:val="0064514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da0f1e"/>
    <w:pPr>
      <w:spacing w:before="0" w:after="200"/>
      <w:ind w:left="720"/>
      <w:contextualSpacing/>
    </w:pPr>
    <w:rPr/>
  </w:style>
  <w:style w:type="paragraph" w:styleId="211" w:customStyle="1">
    <w:name w:val="Заголовок 21"/>
    <w:basedOn w:val="Normal"/>
    <w:next w:val="Normal"/>
    <w:uiPriority w:val="9"/>
    <w:semiHidden/>
    <w:unhideWhenUsed/>
    <w:qFormat/>
    <w:rsid w:val="00e104a6"/>
    <w:pPr>
      <w:keepNext w:val="true"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paragraph" w:styleId="Title">
    <w:name w:val="Title"/>
    <w:basedOn w:val="Normal"/>
    <w:next w:val="Normal"/>
    <w:link w:val="Style10"/>
    <w:uiPriority w:val="99"/>
    <w:qFormat/>
    <w:rsid w:val="00e104a6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paragraph" w:styleId="NormalWeb">
    <w:name w:val="Normal (Web)"/>
    <w:basedOn w:val="Normal"/>
    <w:uiPriority w:val="99"/>
    <w:unhideWhenUsed/>
    <w:qFormat/>
    <w:rsid w:val="00e104a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" w:customStyle="1">
    <w:name w:val="Основной текст1"/>
    <w:basedOn w:val="Normal"/>
    <w:next w:val="BodyText"/>
    <w:link w:val="Style11"/>
    <w:uiPriority w:val="99"/>
    <w:semiHidden/>
    <w:unhideWhenUsed/>
    <w:qFormat/>
    <w:rsid w:val="00e104a6"/>
    <w:pPr>
      <w:spacing w:before="0" w:after="120"/>
    </w:pPr>
    <w:rPr/>
  </w:style>
  <w:style w:type="paragraph" w:styleId="PlainText">
    <w:name w:val="Plain Text"/>
    <w:basedOn w:val="Normal"/>
    <w:link w:val="Style12"/>
    <w:uiPriority w:val="99"/>
    <w:qFormat/>
    <w:rsid w:val="00e104a6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Default" w:customStyle="1">
    <w:name w:val="Default"/>
    <w:qFormat/>
    <w:rsid w:val="00e104a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8" w:customStyle="1">
    <w:name w:val="Верхний колонтитул1"/>
    <w:basedOn w:val="Normal"/>
    <w:next w:val="Header"/>
    <w:link w:val="Style13"/>
    <w:uiPriority w:val="99"/>
    <w:unhideWhenUsed/>
    <w:qFormat/>
    <w:rsid w:val="00e104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9" w:customStyle="1">
    <w:name w:val="Нижний колонтитул1"/>
    <w:basedOn w:val="Normal"/>
    <w:next w:val="Footer"/>
    <w:link w:val="Style14"/>
    <w:uiPriority w:val="99"/>
    <w:unhideWhenUsed/>
    <w:qFormat/>
    <w:rsid w:val="00e104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15"/>
    <w:uiPriority w:val="99"/>
    <w:semiHidden/>
    <w:unhideWhenUsed/>
    <w:rsid w:val="00e104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16"/>
    <w:uiPriority w:val="99"/>
    <w:semiHidden/>
    <w:unhideWhenUsed/>
    <w:rsid w:val="00e104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67" w:customStyle="1">
    <w:name w:val="c67"/>
    <w:basedOn w:val="Normal"/>
    <w:qFormat/>
    <w:rsid w:val="0038426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 w:customStyle="1">
    <w:name w:val="Table Paragraph"/>
    <w:basedOn w:val="Normal"/>
    <w:uiPriority w:val="1"/>
    <w:qFormat/>
    <w:rsid w:val="00f21510"/>
    <w:pPr>
      <w:widowControl w:val="false"/>
      <w:spacing w:lineRule="auto" w:line="240" w:before="0" w:after="0"/>
      <w:ind w:left="108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3327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 w:customStyle="1">
    <w:name w:val="Style2"/>
    <w:basedOn w:val="Normal"/>
    <w:uiPriority w:val="99"/>
    <w:qFormat/>
    <w:rsid w:val="00a81513"/>
    <w:pPr>
      <w:widowControl w:val="false"/>
      <w:spacing w:lineRule="auto" w:line="240" w:before="0" w:after="0"/>
    </w:pPr>
    <w:rPr>
      <w:rFonts w:ascii="Arial" w:hAnsi="Arial" w:eastAsia="" w:cs="Arial" w:eastAsiaTheme="minorEastAsia"/>
      <w:sz w:val="24"/>
      <w:szCs w:val="24"/>
      <w:lang w:eastAsia="ru-RU"/>
    </w:rPr>
  </w:style>
  <w:style w:type="paragraph" w:styleId="Style31" w:customStyle="1">
    <w:name w:val="Style3"/>
    <w:basedOn w:val="Normal"/>
    <w:uiPriority w:val="99"/>
    <w:qFormat/>
    <w:rsid w:val="00a81513"/>
    <w:pPr>
      <w:widowControl w:val="false"/>
      <w:spacing w:lineRule="exact" w:line="240" w:before="0" w:after="0"/>
      <w:ind w:firstLine="283"/>
      <w:jc w:val="both"/>
    </w:pPr>
    <w:rPr>
      <w:rFonts w:ascii="Arial" w:hAnsi="Arial" w:eastAsia="" w:cs="Arial" w:eastAsiaTheme="minorEastAsia"/>
      <w:sz w:val="24"/>
      <w:szCs w:val="24"/>
      <w:lang w:eastAsia="ru-RU"/>
    </w:rPr>
  </w:style>
  <w:style w:type="paragraph" w:styleId="Style171" w:customStyle="1">
    <w:name w:val="Style17"/>
    <w:basedOn w:val="Normal"/>
    <w:uiPriority w:val="99"/>
    <w:qFormat/>
    <w:rsid w:val="00a81513"/>
    <w:pPr>
      <w:widowControl w:val="false"/>
      <w:spacing w:lineRule="exact" w:line="238" w:before="0" w:after="0"/>
      <w:ind w:firstLine="317"/>
      <w:jc w:val="both"/>
    </w:pPr>
    <w:rPr>
      <w:rFonts w:ascii="Arial" w:hAnsi="Arial" w:eastAsia="" w:cs="Arial" w:eastAsiaTheme="minorEastAsi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Нет списка1"/>
    <w:uiPriority w:val="99"/>
    <w:semiHidden/>
    <w:unhideWhenUsed/>
    <w:qFormat/>
    <w:rsid w:val="00e104a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87d9f"/>
    <w:pPr>
      <w:spacing w:after="0" w:line="240" w:lineRule="auto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e104a6"/>
    <w:pPr>
      <w:spacing w:after="0" w:line="240" w:lineRule="auto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25124-96AC-4588-9B55-B3EA0E5A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Application>LibreOffice/7.6.7.2$Linux_X86_64 LibreOffice_project/60$Build-2</Application>
  <AppVersion>15.0000</AppVersion>
  <Pages>28</Pages>
  <Words>6232</Words>
  <Characters>43246</Characters>
  <CharactersWithSpaces>48915</CharactersWithSpaces>
  <Paragraphs>676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2023-10-12T14:01:00Z</dcterms:created>
  <dc:creator>Учитель</dc:creator>
  <dc:description/>
  <dc:language>ru-RU</dc:language>
  <cp:lastModifiedBy/>
  <cp:lastPrinted>2023-10-31T12:24:00Z</cp:lastPrinted>
  <dcterms:modified xsi:type="dcterms:W3CDTF">2025-05-06T16:34:29Z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